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FE1F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eastAsia="zh-CN"/>
        </w:rPr>
        <w:t>G95首都地区环线高速公路廊坊至涿州段改扩建工程主体施工监理</w:t>
      </w:r>
      <w:r>
        <w:rPr>
          <w:rFonts w:hint="eastAsia" w:ascii="宋体" w:hAnsi="宋体" w:eastAsia="宋体" w:cs="宋体"/>
          <w:b/>
          <w:bCs/>
          <w:sz w:val="24"/>
        </w:rPr>
        <w:t>中标候选人公示</w:t>
      </w:r>
    </w:p>
    <w:p w14:paraId="1300722C">
      <w:pPr>
        <w:widowControl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招标项目名称：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G95首都地区环线高速公路廊坊至涿州段改扩建工程主体施工监理</w:t>
      </w:r>
    </w:p>
    <w:p w14:paraId="5A55BC15">
      <w:pPr>
        <w:widowControl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招标项目编号：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JT-FW-2024-087</w:t>
      </w:r>
    </w:p>
    <w:p w14:paraId="09A25EFD">
      <w:pPr>
        <w:widowControl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公示名称：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G95首都地区环线高速公路廊坊至涿州段改扩建工程主体施工监理</w:t>
      </w:r>
      <w:r>
        <w:rPr>
          <w:rFonts w:hint="eastAsia" w:ascii="宋体" w:hAnsi="宋体" w:eastAsia="宋体" w:cs="宋体"/>
          <w:kern w:val="0"/>
          <w:sz w:val="24"/>
        </w:rPr>
        <w:t>中标候选人公示</w:t>
      </w:r>
    </w:p>
    <w:p w14:paraId="345A0F4C">
      <w:pPr>
        <w:widowControl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公示编号：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JT-FW-2024-087</w:t>
      </w:r>
    </w:p>
    <w:p w14:paraId="58114B84">
      <w:pPr>
        <w:widowControl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公示内容：</w:t>
      </w:r>
    </w:p>
    <w:tbl>
      <w:tblPr>
        <w:tblStyle w:val="11"/>
        <w:tblW w:w="986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937"/>
      </w:tblGrid>
      <w:tr w14:paraId="16007A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98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387FD3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标段：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G95首都地区环线高速公路廊坊至涿州段改扩建工程主体施工监理</w:t>
            </w:r>
          </w:p>
        </w:tc>
      </w:tr>
      <w:tr w14:paraId="3BC99F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9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DF794C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所属行业：交通运输</w:t>
            </w:r>
          </w:p>
        </w:tc>
        <w:tc>
          <w:tcPr>
            <w:tcW w:w="4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79624E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所属地区：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河北省</w:t>
            </w:r>
          </w:p>
        </w:tc>
      </w:tr>
      <w:tr w14:paraId="5D69D8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9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56567C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开标时间：202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日9:00</w:t>
            </w:r>
          </w:p>
        </w:tc>
        <w:tc>
          <w:tcPr>
            <w:tcW w:w="4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6256EB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开标地点：</w:t>
            </w:r>
            <w:r>
              <w:rPr>
                <w:rFonts w:hint="eastAsia" w:cs="Times New Roman"/>
                <w:sz w:val="24"/>
                <w:szCs w:val="24"/>
              </w:rPr>
              <w:t>河北省公共资源交易中心412开标室</w:t>
            </w:r>
          </w:p>
        </w:tc>
      </w:tr>
      <w:tr w14:paraId="5C6BF1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49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6D7BC2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公示开始日期：202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日</w:t>
            </w:r>
          </w:p>
        </w:tc>
        <w:tc>
          <w:tcPr>
            <w:tcW w:w="4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4BC4B9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公示截止日期：202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日</w:t>
            </w:r>
          </w:p>
        </w:tc>
      </w:tr>
    </w:tbl>
    <w:p w14:paraId="0BF06C89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1.中标候选人名单 </w:t>
      </w:r>
    </w:p>
    <w:tbl>
      <w:tblPr>
        <w:tblStyle w:val="11"/>
        <w:tblW w:w="974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1839"/>
        <w:gridCol w:w="1055"/>
        <w:gridCol w:w="986"/>
        <w:gridCol w:w="2105"/>
        <w:gridCol w:w="1875"/>
        <w:gridCol w:w="1174"/>
      </w:tblGrid>
      <w:tr w14:paraId="68E494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9660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排序</w:t>
            </w:r>
          </w:p>
        </w:tc>
        <w:tc>
          <w:tcPr>
            <w:tcW w:w="1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530C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中标候选人单位名称</w:t>
            </w:r>
          </w:p>
        </w:tc>
        <w:tc>
          <w:tcPr>
            <w:tcW w:w="10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94E5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投标价格（元）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DBA8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评标价格（元）</w:t>
            </w:r>
          </w:p>
        </w:tc>
        <w:tc>
          <w:tcPr>
            <w:tcW w:w="2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D9D7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质量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要求</w:t>
            </w:r>
          </w:p>
        </w:tc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04AE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监理服务期</w:t>
            </w:r>
          </w:p>
        </w:tc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6D51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安全目标</w:t>
            </w:r>
          </w:p>
        </w:tc>
      </w:tr>
      <w:tr w14:paraId="6C4B3E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CFC8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1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3D78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河北省交通建设监理咨询有限公司、廊坊市交通技术咨询监理公司投标联合体</w:t>
            </w:r>
          </w:p>
        </w:tc>
        <w:tc>
          <w:tcPr>
            <w:tcW w:w="10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E7A6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23069837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72A8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23069837</w:t>
            </w:r>
          </w:p>
        </w:tc>
        <w:tc>
          <w:tcPr>
            <w:tcW w:w="2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C398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交工验收的质量评定：合格；竣工验收的质量评定：优良。</w:t>
            </w:r>
          </w:p>
        </w:tc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865DD3">
            <w:pPr>
              <w:widowControl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监理服务期为工程开工前准备至竣工验收完成。计划开工日期为2025年4月，施工期33个月，缺陷责任期24个月。</w:t>
            </w:r>
          </w:p>
        </w:tc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68BB13">
            <w:pPr>
              <w:widowControl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不发生较大及以上安全生产责任事故。</w:t>
            </w:r>
          </w:p>
        </w:tc>
      </w:tr>
      <w:tr w14:paraId="14E236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E4C2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1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F673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沧州交发工程项目管理有限责任公司</w:t>
            </w:r>
          </w:p>
        </w:tc>
        <w:tc>
          <w:tcPr>
            <w:tcW w:w="10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AD4D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23061082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74C54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23061082</w:t>
            </w:r>
          </w:p>
        </w:tc>
        <w:tc>
          <w:tcPr>
            <w:tcW w:w="2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C109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交工验收的质量评定：合格；竣工验收的质量评定：优良。</w:t>
            </w:r>
          </w:p>
        </w:tc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A616AC">
            <w:pPr>
              <w:widowControl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监理服务期为工程开工前准备至竣工验收完成。计划开工日期为2025年4月，施工期33个月，缺陷责任期24个月。</w:t>
            </w:r>
          </w:p>
        </w:tc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7581F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不发生较大及以上安全生产责任事故。</w:t>
            </w:r>
          </w:p>
        </w:tc>
      </w:tr>
      <w:tr w14:paraId="699EED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7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854A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18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6604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山东省交通工程监理咨询有限公司</w:t>
            </w:r>
          </w:p>
        </w:tc>
        <w:tc>
          <w:tcPr>
            <w:tcW w:w="10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C6CB0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23203218</w:t>
            </w:r>
          </w:p>
        </w:tc>
        <w:tc>
          <w:tcPr>
            <w:tcW w:w="9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5B4C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23203218</w:t>
            </w:r>
          </w:p>
        </w:tc>
        <w:tc>
          <w:tcPr>
            <w:tcW w:w="21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D5D2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交工验收的质量评定：合格；竣工验收的质量评定：优良。</w:t>
            </w:r>
          </w:p>
        </w:tc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1B904D">
            <w:pPr>
              <w:widowControl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监理服务期为工程开工前准备至竣工验收完成。计划开工日期为2025年4月，施工期33个月，缺陷责任期24个月。</w:t>
            </w:r>
          </w:p>
        </w:tc>
        <w:tc>
          <w:tcPr>
            <w:tcW w:w="11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29190E">
            <w:pPr>
              <w:widowControl/>
              <w:jc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不发生较大及以上安全生产责任事故。</w:t>
            </w:r>
          </w:p>
        </w:tc>
      </w:tr>
    </w:tbl>
    <w:p w14:paraId="377AEFBB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2.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4"/>
        </w:rPr>
        <w:t>中标候选人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项目负责人</w:t>
      </w:r>
      <w:r>
        <w:rPr>
          <w:rFonts w:hint="eastAsia" w:ascii="宋体" w:hAnsi="宋体" w:eastAsia="宋体" w:cs="宋体"/>
          <w:kern w:val="0"/>
          <w:sz w:val="24"/>
        </w:rPr>
        <w:t xml:space="preserve"> </w:t>
      </w:r>
    </w:p>
    <w:tbl>
      <w:tblPr>
        <w:tblStyle w:val="11"/>
        <w:tblW w:w="981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2305"/>
        <w:gridCol w:w="1637"/>
        <w:gridCol w:w="1234"/>
        <w:gridCol w:w="1585"/>
        <w:gridCol w:w="2420"/>
      </w:tblGrid>
      <w:tr w14:paraId="4FC2C7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AA9A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排序</w:t>
            </w:r>
          </w:p>
        </w:tc>
        <w:tc>
          <w:tcPr>
            <w:tcW w:w="23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1CCE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中标候选人单位名称</w:t>
            </w:r>
          </w:p>
        </w:tc>
        <w:tc>
          <w:tcPr>
            <w:tcW w:w="16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4DA6D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项目负责人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12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A697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职称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6DA5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相关证书名称</w:t>
            </w:r>
          </w:p>
        </w:tc>
        <w:tc>
          <w:tcPr>
            <w:tcW w:w="2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01EE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相关证书编号</w:t>
            </w:r>
          </w:p>
        </w:tc>
      </w:tr>
      <w:tr w14:paraId="283B90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44272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230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5F862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河北省交通建设监理咨询有限公司、廊坊市交通技术咨询监理公司投标联合体</w:t>
            </w:r>
          </w:p>
        </w:tc>
        <w:tc>
          <w:tcPr>
            <w:tcW w:w="16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C4B3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张军锡</w:t>
            </w:r>
          </w:p>
        </w:tc>
        <w:tc>
          <w:tcPr>
            <w:tcW w:w="12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78567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高级工程师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E634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监理工程师资格证书</w:t>
            </w:r>
          </w:p>
        </w:tc>
        <w:tc>
          <w:tcPr>
            <w:tcW w:w="2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2797F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JGJ0613372</w:t>
            </w:r>
          </w:p>
        </w:tc>
      </w:tr>
      <w:tr w14:paraId="6D4206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B0FB9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230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55E89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沧州交发工程项目管理有限责任公司</w:t>
            </w:r>
          </w:p>
        </w:tc>
        <w:tc>
          <w:tcPr>
            <w:tcW w:w="16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CFEF5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张锋</w:t>
            </w:r>
          </w:p>
        </w:tc>
        <w:tc>
          <w:tcPr>
            <w:tcW w:w="12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1DC6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高级工程师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82D93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监理工程师资格证书</w:t>
            </w:r>
          </w:p>
        </w:tc>
        <w:tc>
          <w:tcPr>
            <w:tcW w:w="2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A9411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JGJ0406033</w:t>
            </w:r>
          </w:p>
        </w:tc>
      </w:tr>
      <w:tr w14:paraId="783C79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636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73C0A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2305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6F3C8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山东省交通工程监理咨询有限公司</w:t>
            </w:r>
          </w:p>
        </w:tc>
        <w:tc>
          <w:tcPr>
            <w:tcW w:w="16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F125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王强</w:t>
            </w:r>
          </w:p>
        </w:tc>
        <w:tc>
          <w:tcPr>
            <w:tcW w:w="12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56CD9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高级工程师</w:t>
            </w:r>
          </w:p>
        </w:tc>
        <w:tc>
          <w:tcPr>
            <w:tcW w:w="15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8684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监理工程师资格证书</w:t>
            </w:r>
          </w:p>
        </w:tc>
        <w:tc>
          <w:tcPr>
            <w:tcW w:w="24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3D7E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JGJ0924887</w:t>
            </w:r>
          </w:p>
        </w:tc>
      </w:tr>
    </w:tbl>
    <w:p w14:paraId="1CF55793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3.中标候选人响应招标文件要求的资格能力条件 </w:t>
      </w:r>
    </w:p>
    <w:tbl>
      <w:tblPr>
        <w:tblStyle w:val="11"/>
        <w:tblW w:w="9758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75"/>
        <w:gridCol w:w="4248"/>
        <w:gridCol w:w="4635"/>
      </w:tblGrid>
      <w:tr w14:paraId="48334F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5CE44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排序 </w:t>
            </w:r>
          </w:p>
        </w:tc>
        <w:tc>
          <w:tcPr>
            <w:tcW w:w="42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E241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中标候选人名称 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65AC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响应情况 </w:t>
            </w:r>
          </w:p>
        </w:tc>
      </w:tr>
      <w:tr w14:paraId="3304E7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B05D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1 </w:t>
            </w:r>
          </w:p>
        </w:tc>
        <w:tc>
          <w:tcPr>
            <w:tcW w:w="42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7FBF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河北省交通建设监理咨询有限公司、廊坊市交通技术咨询监理公司投标联合体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70EA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合格</w:t>
            </w:r>
          </w:p>
        </w:tc>
      </w:tr>
      <w:tr w14:paraId="745B2B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145C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2 </w:t>
            </w:r>
          </w:p>
        </w:tc>
        <w:tc>
          <w:tcPr>
            <w:tcW w:w="42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A66C8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沧州交发工程项目管理有限责任公司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CD2A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合格</w:t>
            </w:r>
          </w:p>
        </w:tc>
      </w:tr>
      <w:tr w14:paraId="48085C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8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CB17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3 </w:t>
            </w:r>
          </w:p>
        </w:tc>
        <w:tc>
          <w:tcPr>
            <w:tcW w:w="42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7805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山东省交通工程监理咨询有限公司</w:t>
            </w:r>
          </w:p>
        </w:tc>
        <w:tc>
          <w:tcPr>
            <w:tcW w:w="4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9313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合格</w:t>
            </w:r>
          </w:p>
        </w:tc>
      </w:tr>
    </w:tbl>
    <w:p w14:paraId="24EDB765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4.（1）中标候选人企业业绩 </w:t>
      </w:r>
    </w:p>
    <w:tbl>
      <w:tblPr>
        <w:tblStyle w:val="11"/>
        <w:tblW w:w="975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878"/>
        <w:gridCol w:w="2242"/>
        <w:gridCol w:w="1624"/>
        <w:gridCol w:w="1625"/>
        <w:gridCol w:w="1625"/>
      </w:tblGrid>
      <w:tr w14:paraId="4668E7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5B1A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序号 </w:t>
            </w:r>
          </w:p>
        </w:tc>
        <w:tc>
          <w:tcPr>
            <w:tcW w:w="18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50583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中标候选人名称 </w:t>
            </w: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D49C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中标工程名称 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C379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建设单位 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EB6A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交工日期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B17E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合同签订金额 </w:t>
            </w:r>
          </w:p>
        </w:tc>
      </w:tr>
      <w:tr w14:paraId="4139EE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21C9D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187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DEE32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河北省交通建设监理咨询有限公司、廊坊市交通技术咨询监理公司投标联合体</w:t>
            </w: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A9B2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北京至秦皇岛高速公路遵化至秦皇岛段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C0A40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中交建冀交高速公路投资发展有限公司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FE7267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2022.12.26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D80DF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2145.6777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45266C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FE0909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63463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D42B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青岛至兰州高速公路(G22)涉县至冀晋界段改扩建工程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8574D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河北高速公路集团有限公司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833051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2023.6.18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670BE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1567.8888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62188C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DE03C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918DA9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C9565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延庆至崇礼高速公路河北段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D7B07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河北省高速公路延崇筹建处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EE9847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2019.12.28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507D8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3286.4744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4FF882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717C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FC9FA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8BC539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新机场北线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高速公路</w:t>
            </w: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廊坊段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PPP项目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9E6AA7">
            <w:pPr>
              <w:tabs>
                <w:tab w:val="center" w:pos="862"/>
                <w:tab w:val="right" w:pos="1604"/>
              </w:tabs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廊坊市交通运输局，河北首都新机场高速公路开发有限公司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1586EC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2019.12.25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05043C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1551.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8万元</w:t>
            </w:r>
          </w:p>
        </w:tc>
      </w:tr>
      <w:tr w14:paraId="68F89C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B7A86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B20A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BB4A91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燕郊西出口改建工程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3609E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河北省廊坊市三河市交通运输局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40A1EA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2021.12.31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47119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242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215482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C47EBA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CD482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29BD7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北京新机场至德州高速公路京冀界至津石高速段Z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D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6934F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河北雄安京德高速公路有限公司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5E81C1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2021.5.25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AEE288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745.681万元</w:t>
            </w:r>
          </w:p>
        </w:tc>
      </w:tr>
      <w:tr w14:paraId="250C26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166A7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A89B8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E6C30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2022年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石家庄至衡水高速公路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2E4E7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石家庄市交建高速公路建设管理有限公司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6CF86C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2023.11.18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BD786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1055.6789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50A31A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8779E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4EE2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B001A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北京新机场至德州高速公路京冀界至津石高速段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eastAsia="zh-CN"/>
              </w:rPr>
              <w:t>（监理内容包含主线K9+996671-K97+252 848路基、路面、桥涵、路线交叉、排水及防护、交通安全设施、安全环保、绿化、房建等工程的监理服务工作。）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958F8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河北雄安京德高速公路有限公司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DC940F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2021.5.25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2069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2678.9999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7EE5D3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215B25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3A0C4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6B75F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津石高速公路津冀界至保石界段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137D1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中电建冀交高速公路投资发展有限公司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A823D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2020.11.29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12E1B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2060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358E00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36F80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5D946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EC776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云南腾冲至猴桥高速公路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3DA39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云南腾猴高速公路建设指挥部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AABF70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2020.12.30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7FB6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1499.37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1B4350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28593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A8846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20376E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  <w:t>荣乌高速公路新线京台高速至京港澳高速段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533E2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河北雄安荣乌高速公路有限公司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1AE61F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2021.5.21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E3D7E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9567.8999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53D307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FE168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187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578A0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沧州交发工程项目管理有限责任公司</w:t>
            </w: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C301F6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G0111秦滨高速公路冀鲁接线段工程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2F0DFE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山东秦滨高速公路建设有限公司(代建)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3871A9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2022.1.13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6D3691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472.4万元</w:t>
            </w:r>
          </w:p>
        </w:tc>
      </w:tr>
      <w:tr w14:paraId="5B61BB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2A70C6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8C47222">
            <w:pPr>
              <w:widowControl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372A6F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津汕高速公路增设南大港出口连接线工程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FA5494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沧州市南大港管理区交通局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BF4CCC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2022.12.30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8C3073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205万</w:t>
            </w:r>
          </w:p>
        </w:tc>
      </w:tr>
      <w:tr w14:paraId="0A6015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A6CDD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14A9716">
            <w:pPr>
              <w:widowControl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BCB99F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石黄高速公路沧州主城区互通式立交工程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1FE11E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沧州交通发展(集团)有限责任公司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54981A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2023.6.29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91F4EB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488.8万元</w:t>
            </w:r>
          </w:p>
        </w:tc>
      </w:tr>
      <w:tr w14:paraId="7B79D1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76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13654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187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D73E5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山东省交通工程监理咨询有限公司</w:t>
            </w: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999B6C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董家口至梁山(鲁豫界)公路宁阳至梁山(鲁豫界)段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696200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山东齐鲁宁梁高速公路有限公司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345D60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2020.10.27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26063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9513.78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  <w:tr w14:paraId="5D4457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A34A9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ACE18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761FD0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沾化至临淄公路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89A3FA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山东高速沾临高速公路有限公司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F1B227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2022.11.18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66E27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6787.77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  <w:tr w14:paraId="6EF215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9E8CE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2FDD16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BB0C7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济南至高青高速公路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3CF4FC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山东高速济高高速公路有限公司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131731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2022.9.5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6EB60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4719.89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  <w:tr w14:paraId="40521B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3F37B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87E5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1707C2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临淄至临沂高速公路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2B03EA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山东高速淄临高速公路有限公司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8E2854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2024.10.16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D1F34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4311.46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  <w:tr w14:paraId="476960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FE7E2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87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E4A47A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22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5C5F9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济南至潍坊高速公路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工程</w:t>
            </w:r>
          </w:p>
        </w:tc>
        <w:tc>
          <w:tcPr>
            <w:tcW w:w="16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BC4F67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山东高速济潍高速公路有限公司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C9B838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2023.8.29</w:t>
            </w:r>
          </w:p>
        </w:tc>
        <w:tc>
          <w:tcPr>
            <w:tcW w:w="16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45879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8931.6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</w:tbl>
    <w:p w14:paraId="4F57292A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4.（2）中标候选人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项目负责人</w:t>
      </w:r>
      <w:r>
        <w:rPr>
          <w:rFonts w:hint="eastAsia" w:ascii="宋体" w:hAnsi="宋体" w:eastAsia="宋体" w:cs="宋体"/>
          <w:kern w:val="0"/>
          <w:sz w:val="24"/>
        </w:rPr>
        <w:t xml:space="preserve">业绩 </w:t>
      </w:r>
    </w:p>
    <w:tbl>
      <w:tblPr>
        <w:tblStyle w:val="11"/>
        <w:tblW w:w="975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8"/>
        <w:gridCol w:w="1725"/>
        <w:gridCol w:w="1387"/>
        <w:gridCol w:w="1841"/>
        <w:gridCol w:w="1515"/>
        <w:gridCol w:w="1220"/>
        <w:gridCol w:w="1340"/>
      </w:tblGrid>
      <w:tr w14:paraId="35DF02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C6EE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序号</w:t>
            </w:r>
          </w:p>
        </w:tc>
        <w:tc>
          <w:tcPr>
            <w:tcW w:w="17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B801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中标候选人名称</w:t>
            </w: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B5B48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项目负责人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D7F24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中标工程名称 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F2FD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建设单位 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A8A94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交工日期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6E99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合同签订金额 </w:t>
            </w:r>
          </w:p>
        </w:tc>
      </w:tr>
      <w:tr w14:paraId="5082A3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ECF8F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172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274C3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河北省交通建设监理咨询有限公司、廊坊市交通技术咨询监理公司投标联合体</w:t>
            </w: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0A7241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张军锡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8AB1C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延庆至崇礼高速公路河北段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7B0B1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河北省高速公路延崇筹建处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4395C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2019.12.28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C99E7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3286.4744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0C026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F8211A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7D2D4D4">
            <w:pPr>
              <w:widowControl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bottom w:val="single" w:color="000000" w:sz="6" w:space="0"/>
              <w:right w:val="single" w:color="auto" w:sz="8" w:space="0"/>
            </w:tcBorders>
            <w:vAlign w:val="center"/>
          </w:tcPr>
          <w:p w14:paraId="5E5B1E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张军锡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549FD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首都地区环线高速公路(G95)承德(李家营)至平谷(冀京界)段工程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D4C66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河北承德承平高速公路管理处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B6B57B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  <w:t>2024.12.24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5231B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2651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3932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万元</w:t>
            </w:r>
          </w:p>
        </w:tc>
      </w:tr>
      <w:tr w14:paraId="7A49FF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DF061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</w:t>
            </w:r>
          </w:p>
        </w:tc>
        <w:tc>
          <w:tcPr>
            <w:tcW w:w="172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19C671F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沧州交发工程项目管理有限责任公司</w:t>
            </w: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D0E6A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张锋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1931BA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G0111秦滨高速公路冀鲁接线段工程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59C71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山东秦滨高速公路建设有限公司(代建)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9F55CB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2022.1.13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AB362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472.4万元</w:t>
            </w:r>
          </w:p>
        </w:tc>
      </w:tr>
      <w:tr w14:paraId="114717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A089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91F65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D92A9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张锋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FBA983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津汕高速公路增设南大港出口连接线工程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4519F4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沧州市南大港管理区交通局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4E4A7D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2022.12.30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714D3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205万</w:t>
            </w:r>
          </w:p>
        </w:tc>
      </w:tr>
      <w:tr w14:paraId="1DDF86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F4274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3</w:t>
            </w:r>
          </w:p>
        </w:tc>
        <w:tc>
          <w:tcPr>
            <w:tcW w:w="172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FCC1A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山东省交通工程监理咨询有限公司</w:t>
            </w: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959ED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王强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660EB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董家口至梁山(鲁豫界)公路宁阳至梁山(鲁豫界)段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BCEB3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山东齐鲁宁梁高速公路有限公司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70E45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2020.10.27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24F89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9513.78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  <w:tr w14:paraId="0266C2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2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1997EE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172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C097D4D">
            <w:pPr>
              <w:widowControl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87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2CC0D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王强</w:t>
            </w:r>
          </w:p>
        </w:tc>
        <w:tc>
          <w:tcPr>
            <w:tcW w:w="1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0ACC1C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济南至潍坊高速公路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工程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2F7020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山东高速济潍高速公路有限公司</w:t>
            </w:r>
          </w:p>
        </w:tc>
        <w:tc>
          <w:tcPr>
            <w:tcW w:w="12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32F95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2023.8.29</w:t>
            </w:r>
          </w:p>
        </w:tc>
        <w:tc>
          <w:tcPr>
            <w:tcW w:w="13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D51FFC">
            <w:pPr>
              <w:adjustRightInd w:val="0"/>
              <w:snapToGrid w:val="0"/>
              <w:jc w:val="center"/>
              <w:rPr>
                <w:rFonts w:hint="eastAsia" w:asciiTheme="minorEastAsia" w:hAnsi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4"/>
              </w:rPr>
              <w:t>8931.6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>万元</w:t>
            </w:r>
          </w:p>
        </w:tc>
      </w:tr>
    </w:tbl>
    <w:p w14:paraId="71923A2E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5.（1）所有投标人商务标评分情况 </w:t>
      </w:r>
    </w:p>
    <w:tbl>
      <w:tblPr>
        <w:tblStyle w:val="11"/>
        <w:tblW w:w="4999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4818"/>
        <w:gridCol w:w="890"/>
        <w:gridCol w:w="808"/>
        <w:gridCol w:w="890"/>
        <w:gridCol w:w="890"/>
        <w:gridCol w:w="890"/>
      </w:tblGrid>
      <w:tr w14:paraId="62FD76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CDBB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32434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8D42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评委A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E2F6D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评委B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1925D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评委C 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2254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评委D 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2CA23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评委E </w:t>
            </w:r>
          </w:p>
        </w:tc>
      </w:tr>
      <w:tr w14:paraId="5B96A4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2DEF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0418D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河北省交通建设监理咨询有限公司、廊坊市交通技术咨询监理公司投标联合体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494FB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22603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E41D8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6E7CB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6F74F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2CF0EC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F366D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3DA1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沧州交发工程项目管理有限责任公司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82C72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A499C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A323B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2DBC7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807D1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4BF3F8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5AE4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7B3D3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山东省交通工程监理咨询有限公司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09F63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22A8E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CDD7F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3AC92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C00B2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7BC0E5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2CDB8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A43DC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河北四方公路工程咨询有限公司、河北保神工程咨询有限公司投标联合体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EA6A3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77A33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42CD4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33137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180CD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0A9E04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DF59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C298D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安徽省高等级公路工程监理有限公司、陕西兴通监理咨询有限公司投标联合体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DEF55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350FF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72DB8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B5775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9F4CF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1E30EC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0D6CE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E587F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河北路通监理咨询有限公司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612C8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BC821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D6F0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60705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9AC83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22237C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36FF4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9A1DA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河北华达公路工程咨询监理有限公司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95BA1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90E13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1F77A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9AA56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BD666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6B50D4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24FB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F65EF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安徽省中兴工程监理有限公司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46282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6B24D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4D81A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E8EA3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7D2B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55EF55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AAA6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B3471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北京中港路通工程管理有限公司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BF5F8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BC479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01D89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F1ABF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75430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253DB8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A754C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89FB5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广东华路交通科技有限公司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2C8C4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5482B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942FC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035AE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53248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088214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EAE0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5CE30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重庆育才工程咨询监理有限公司、北京中交公路桥梁工程监理有限公司投标联合体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1E702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A37B5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1B5BF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47118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9C4AB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571F6F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D70E0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E015F4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北京港通路桥工程监理有限责任公司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43F9E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6F863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074AD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D0F7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77848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5E1CD6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6B0A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48581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辽宁驰通工程管理有限公司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F0B21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B7E4A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9C1A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522B2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A9D8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021424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5FC4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9B30E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湖北高路公路工程监理咨询有限公司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358E2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E8EC9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4C317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F18FB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CD44C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030950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43CB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DAAF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山东格瑞特交通科技有限公司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C4DAD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0C2F9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898FC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5D0DA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E0682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63FF97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2380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08DDE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天津市华盾工程监理咨询有限公司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6820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25F6C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78A2F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105E1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F7082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45</w:t>
            </w:r>
          </w:p>
        </w:tc>
      </w:tr>
      <w:tr w14:paraId="6B7871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7AEA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5EF0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浙江公路水运工程监理有限公司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2EDEE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29AF6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3A4BA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74DB4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BE5B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</w:tr>
      <w:tr w14:paraId="70A724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EB87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B69E6F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内蒙古公路工程咨询监理有限责任公司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E8F9B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BFCE6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5DE36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E93FF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48530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</w:tr>
      <w:tr w14:paraId="7BD54E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0BCCA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B772F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云南元土工程监理有限公司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C26C6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C6BE1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770AB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E2D54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D446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</w:tr>
      <w:tr w14:paraId="575D58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B50F4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18161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湖南省交通建设工程监理有限公司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1487E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AFC74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7C8E3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67A56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410B5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</w:tr>
      <w:tr w14:paraId="7BCF27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46E5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ED52B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黑龙江省交投工程咨询集团有限公司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8ADAA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F3C80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4EBD8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CA4C0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D3437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37</w:t>
            </w:r>
          </w:p>
        </w:tc>
      </w:tr>
      <w:tr w14:paraId="3C90BA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9BE5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C3F0B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云南展旭工程咨询有限公司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F6063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59BAF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530D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0EEBD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B55A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</w:tr>
      <w:tr w14:paraId="2DA7E7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2D524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BAE32F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内蒙古交通建设监理咨询（集团）有限公司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AA570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DA1A1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2796B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CD79F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CDCFC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</w:tr>
      <w:tr w14:paraId="73B062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808F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0265F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山西交通建设监理咨询集团有限公司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0F087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C5164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F5439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2FCE5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0C374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</w:tr>
      <w:tr w14:paraId="596D8F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F7000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C8010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上海同济市政公路工程咨询有限公司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DC3B2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D5A68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14ED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1AA63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7351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</w:tr>
      <w:tr w14:paraId="205B21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1A59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E13B7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中公交通监理咨询河南有限公司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B3F3B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98998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45B94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E2140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279A6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</w:tr>
      <w:tr w14:paraId="0AFA23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AE8DB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27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ECAB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山西路杰工程咨询有限公司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34B62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3C31C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4DBF8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B9BF5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EF2F6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</w:tr>
    </w:tbl>
    <w:p w14:paraId="20D573A7">
      <w:pPr>
        <w:widowControl/>
        <w:shd w:val="clear" w:color="auto" w:fill="FFFFFF"/>
        <w:spacing w:line="360" w:lineRule="auto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5.（2）所有投标人技术标评分情况</w:t>
      </w:r>
    </w:p>
    <w:tbl>
      <w:tblPr>
        <w:tblStyle w:val="11"/>
        <w:tblW w:w="4999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8"/>
        <w:gridCol w:w="4818"/>
        <w:gridCol w:w="890"/>
        <w:gridCol w:w="808"/>
        <w:gridCol w:w="890"/>
        <w:gridCol w:w="890"/>
        <w:gridCol w:w="890"/>
      </w:tblGrid>
      <w:tr w14:paraId="293378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10E8E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C343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EE3E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评委A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DFA2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评委B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62C8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评委C 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B896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评委D 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761C9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 xml:space="preserve">评委E </w:t>
            </w:r>
          </w:p>
        </w:tc>
      </w:tr>
      <w:tr w14:paraId="2B12AA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A41C0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D30BF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河北省交通建设监理咨询有限公司、廊坊市交通技术咨询监理公司投标联合体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F902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CAC8B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83016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42.8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DA90A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42.3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EB6F1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43.1</w:t>
            </w:r>
          </w:p>
        </w:tc>
      </w:tr>
      <w:tr w14:paraId="390A78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30C4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FDF69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沧州交发工程项目管理有限责任公司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E97BD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37.2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41769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E9C1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675BD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3B7BD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39.9</w:t>
            </w:r>
          </w:p>
        </w:tc>
      </w:tr>
      <w:tr w14:paraId="04EAF7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C5D2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1FF64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山东省交通工程监理咨询有限公司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380CD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37.2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52328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6A5B3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3AEAF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55856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34.5</w:t>
            </w:r>
          </w:p>
        </w:tc>
      </w:tr>
      <w:tr w14:paraId="063273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26409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89DA0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河北四方公路工程咨询有限公司、河北保神工程咨询有限公司投标联合体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7EC05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36.3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A6D75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9F6AA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CCAC1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42.5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F3CDF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33.5</w:t>
            </w:r>
          </w:p>
        </w:tc>
      </w:tr>
      <w:tr w14:paraId="275FD4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97E4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16D90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安徽省高等级公路工程监理有限公司、陕西兴通监理咨询有限公司投标联合体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9150C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36.8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D52E6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61D0C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9428E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F21D6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33.9</w:t>
            </w:r>
          </w:p>
        </w:tc>
      </w:tr>
      <w:tr w14:paraId="295978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5542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EF449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河北路通监理咨询有限公司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26A06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37.3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E489E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8C224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0B440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3D725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33.4</w:t>
            </w:r>
          </w:p>
        </w:tc>
      </w:tr>
      <w:tr w14:paraId="4A1660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6A3C3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94833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河北华达公路工程咨询监理有限公司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7B87A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1049B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E7E95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EF608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56340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34.9</w:t>
            </w:r>
          </w:p>
        </w:tc>
      </w:tr>
      <w:tr w14:paraId="39CEFE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86F9C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82A1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安徽省中兴工程监理有限公司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E3B16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19E92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1649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4DBBC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293B2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</w:t>
            </w:r>
          </w:p>
        </w:tc>
      </w:tr>
      <w:tr w14:paraId="2EA717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0D96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587F8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北京中港路通工程管理有限公司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20F3C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35.1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34C05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36.1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C348B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C91AB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221C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</w:t>
            </w:r>
          </w:p>
        </w:tc>
      </w:tr>
      <w:tr w14:paraId="33D15D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34D0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3F7DD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广东华路交通科技有限公司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BA35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45C1E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2BB1F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568F9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D0802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37.5</w:t>
            </w:r>
          </w:p>
        </w:tc>
      </w:tr>
      <w:tr w14:paraId="6D290B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013D2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9306D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重庆育才工程咨询监理有限公司、北京中交公路桥梁工程监理有限公司投标联合体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791BA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35.4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26A81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0AF0B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C1EF8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34.1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0E784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33.2</w:t>
            </w:r>
          </w:p>
        </w:tc>
      </w:tr>
      <w:tr w14:paraId="53D1D5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A5EB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3E782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北京港通路桥工程监理有限责任公司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932BD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35.4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064E4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30.3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F6760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39.7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19C74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FEAA2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33.8</w:t>
            </w:r>
          </w:p>
        </w:tc>
      </w:tr>
      <w:tr w14:paraId="08AA66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EB549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18343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辽宁驰通工程管理有限公司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8E1C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35.1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1A4C1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28.6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E4C13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D4B4F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304A9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34.6</w:t>
            </w:r>
          </w:p>
        </w:tc>
      </w:tr>
      <w:tr w14:paraId="190676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22D9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09B0A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湖北高路公路工程监理咨询有限公司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CA350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1494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43F1E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A3A94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A1960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33.3</w:t>
            </w:r>
          </w:p>
        </w:tc>
      </w:tr>
      <w:tr w14:paraId="3C017C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73B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8C534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山东格瑞特交通科技有限公司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6471E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3CA2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29.1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1FC6A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142E2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3BB7A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33.4</w:t>
            </w:r>
          </w:p>
        </w:tc>
      </w:tr>
      <w:tr w14:paraId="50255B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2262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16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1EDB2E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天津市华盾工程监理咨询有限公司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CB4F9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B8886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28.4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55B4A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FF5CD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30.5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9910C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32.9</w:t>
            </w:r>
          </w:p>
        </w:tc>
      </w:tr>
      <w:tr w14:paraId="2BC7C3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216F2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17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B349E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浙江公路水运工程监理有限公司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26BEA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35.3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6C7B5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C553D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2E034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414A2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33.6</w:t>
            </w:r>
          </w:p>
        </w:tc>
      </w:tr>
      <w:tr w14:paraId="41B96B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9717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18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5FCE1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内蒙古公路工程咨询监理有限责任公司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71440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35.1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4BC94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30.5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75E25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780D6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A5EE7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33.4</w:t>
            </w:r>
          </w:p>
        </w:tc>
      </w:tr>
      <w:tr w14:paraId="2374D5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6575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4C9C8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云南元土工程监理有限公司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1CEF5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1584F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9C244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28C72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6C292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</w:t>
            </w:r>
          </w:p>
        </w:tc>
      </w:tr>
      <w:tr w14:paraId="2DFF77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1C54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E6EF4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湖南省交通建设工程监理有限公司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76C51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731F8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28.5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8E402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36.7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4039D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28.5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F8AC8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31.7</w:t>
            </w:r>
          </w:p>
        </w:tc>
      </w:tr>
      <w:tr w14:paraId="054875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1CB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471B9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黑龙江省交投工程咨询集团有限公司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FACAE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45A46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28.5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BFEF2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45F0A6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28.3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2DEF7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31.5</w:t>
            </w:r>
          </w:p>
        </w:tc>
      </w:tr>
      <w:tr w14:paraId="69DC56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E113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A8F4B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云南展旭工程咨询有限公司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C1151B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35.2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53739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31.4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740D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40.2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CEC2F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1AF95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33.4</w:t>
            </w:r>
          </w:p>
        </w:tc>
      </w:tr>
      <w:tr w14:paraId="7203F7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EF22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23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09673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内蒙古交通建设监理咨询（集团）有限公司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C9E08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35.6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B8822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38.3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66C30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41.1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55A74F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00568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33</w:t>
            </w:r>
          </w:p>
        </w:tc>
      </w:tr>
      <w:tr w14:paraId="52B5F3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3997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24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77D7DC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山西交通建设监理咨询集团有限公司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A0F26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35.2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7F5CD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186EC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5EB29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31.9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F72793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32.2</w:t>
            </w:r>
          </w:p>
        </w:tc>
      </w:tr>
      <w:tr w14:paraId="1CB669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51A29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D8436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上海同济市政公路工程咨询有限公司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9F264D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8D4E48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29.6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01192A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2F478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31.4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D72BC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34.4</w:t>
            </w:r>
          </w:p>
        </w:tc>
      </w:tr>
      <w:tr w14:paraId="059EAF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00CE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26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F20390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中公交通监理咨询河南有限公司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7F912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35.1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EFE627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29.5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5D1200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37.3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886DCE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32.1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E94F95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32.8</w:t>
            </w:r>
          </w:p>
        </w:tc>
      </w:tr>
      <w:tr w14:paraId="79AE90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5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B1D1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27</w:t>
            </w:r>
          </w:p>
        </w:tc>
        <w:tc>
          <w:tcPr>
            <w:tcW w:w="48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C9364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山西路杰工程咨询有限公司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35099C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34.9</w:t>
            </w:r>
          </w:p>
        </w:tc>
        <w:tc>
          <w:tcPr>
            <w:tcW w:w="8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BE4CC9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29.4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948DD2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36.8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159C1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30.9</w:t>
            </w:r>
          </w:p>
        </w:tc>
        <w:tc>
          <w:tcPr>
            <w:tcW w:w="8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ACF7E4">
            <w:pPr>
              <w:widowControl/>
              <w:spacing w:line="27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31.5</w:t>
            </w:r>
          </w:p>
        </w:tc>
      </w:tr>
    </w:tbl>
    <w:p w14:paraId="28F696E3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5.（3）所有投标人或供应商总得分情况</w:t>
      </w:r>
    </w:p>
    <w:tbl>
      <w:tblPr>
        <w:tblStyle w:val="11"/>
        <w:tblW w:w="4918" w:type="pct"/>
        <w:tblInd w:w="109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4683"/>
        <w:gridCol w:w="2481"/>
        <w:gridCol w:w="1810"/>
      </w:tblGrid>
      <w:tr w14:paraId="5B275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26C3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1F88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52488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报价得分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2BB5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总得分</w:t>
            </w:r>
          </w:p>
        </w:tc>
      </w:tr>
      <w:tr w14:paraId="45EF2C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86E48A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D07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河北省交通建设监理咨询有限公司、廊坊市交通技术咨询监理公司投标联合体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D6E8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9.83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779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96.63</w:t>
            </w:r>
          </w:p>
        </w:tc>
      </w:tr>
      <w:tr w14:paraId="2EF1A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04E048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2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CFDE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沧州交发工程项目管理有限责任公司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8768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9.82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BD61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94.48</w:t>
            </w:r>
          </w:p>
        </w:tc>
      </w:tr>
      <w:tr w14:paraId="783ED6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B46A1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3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EA5CD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山东省交通工程监理咨询有限公司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1CF6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9.88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65F37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93.68</w:t>
            </w:r>
          </w:p>
        </w:tc>
      </w:tr>
      <w:tr w14:paraId="0D5FB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FB4AFD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4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AD7D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河北四方公路工程咨询有限公司、河北保神工程咨询有限公司投标联合体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1F3B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9.87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AAF6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93.39</w:t>
            </w:r>
          </w:p>
        </w:tc>
      </w:tr>
      <w:tr w14:paraId="650E7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257D2A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5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46A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安徽省高等级公路工程监理有限公司、陕西兴通监理咨询有限公司投标联合体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53ECB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8F0E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93.18</w:t>
            </w:r>
          </w:p>
        </w:tc>
      </w:tr>
      <w:tr w14:paraId="453893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33A4A6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6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3CF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河北路通监理咨询有限公司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AA51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9.44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3022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93.08</w:t>
            </w:r>
          </w:p>
        </w:tc>
      </w:tr>
      <w:tr w14:paraId="4836F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809F31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7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DB38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河北华达公路工程咨询监理有限公司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A5D0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C36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91.9</w:t>
            </w:r>
          </w:p>
        </w:tc>
      </w:tr>
      <w:tr w14:paraId="4A49B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8AC11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8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EE4C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安徽省中兴工程监理有限公司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B1D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D577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91.34</w:t>
            </w:r>
          </w:p>
        </w:tc>
      </w:tr>
      <w:tr w14:paraId="41D05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F46DB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9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837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北京中港路通工程管理有限公司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C84B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9.75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1BFA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91.07</w:t>
            </w:r>
          </w:p>
        </w:tc>
      </w:tr>
      <w:tr w14:paraId="2BAB4E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11BA8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10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D04CB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广东华路交通科技有限公司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EA24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9.57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4A4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90.91</w:t>
            </w:r>
          </w:p>
        </w:tc>
      </w:tr>
      <w:tr w14:paraId="59136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5BE12E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11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9394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重庆育才工程咨询监理有限公司、北京中交公路桥梁工程监理有限公司投标联合体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1036E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9.86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82AA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89.78</w:t>
            </w:r>
          </w:p>
        </w:tc>
      </w:tr>
      <w:tr w14:paraId="36E875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366BA6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12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E1002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北京港通路桥工程监理有限责任公司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5CFA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1E38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89.61</w:t>
            </w:r>
          </w:p>
        </w:tc>
      </w:tr>
      <w:tr w14:paraId="37BE1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6AABBF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13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FE8F6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辽宁驰通工程管理有限公司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E9471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826DF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89.14</w:t>
            </w:r>
          </w:p>
        </w:tc>
      </w:tr>
      <w:tr w14:paraId="42B90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3D0A6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14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D094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湖北高路公路工程监理咨询有限公司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CC24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9.82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A85B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88.28</w:t>
            </w:r>
          </w:p>
        </w:tc>
      </w:tr>
      <w:tr w14:paraId="76071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780601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8B1B6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山东格瑞特交通科技有限公司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A6D3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9.64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FA652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88.1</w:t>
            </w:r>
          </w:p>
        </w:tc>
      </w:tr>
      <w:tr w14:paraId="43E7ED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90956B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C0F1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天津市华盾工程监理咨询有限公司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0C0D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7162C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87.35</w:t>
            </w:r>
          </w:p>
        </w:tc>
      </w:tr>
      <w:tr w14:paraId="4ACA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93AAA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C31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浙江公路水运工程监理有限公司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D64A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FFBB8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82</w:t>
            </w:r>
          </w:p>
        </w:tc>
      </w:tr>
      <w:tr w14:paraId="23411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5F2F77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CBC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内蒙古公路工程咨询监理有限责任公司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C27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1A051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81.36</w:t>
            </w:r>
          </w:p>
        </w:tc>
      </w:tr>
      <w:tr w14:paraId="37EE8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3280CF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450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云南元土工程监理有限公司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02CE0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A73D7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80.29</w:t>
            </w:r>
          </w:p>
        </w:tc>
      </w:tr>
      <w:tr w14:paraId="232E6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A903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7BCF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湖南省交通建设工程监理有限公司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9827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FEC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78.72</w:t>
            </w:r>
          </w:p>
        </w:tc>
      </w:tr>
      <w:tr w14:paraId="63CC0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EBA0F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48D8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黑龙江省交投工程咨询集团有限公司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46DA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9.65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8756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78.61</w:t>
            </w:r>
          </w:p>
        </w:tc>
      </w:tr>
      <w:tr w14:paraId="46E0C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C597D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01F9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云南展旭工程咨询有限公司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3512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0C53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76.96</w:t>
            </w:r>
          </w:p>
        </w:tc>
      </w:tr>
      <w:tr w14:paraId="29DB7C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6734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808AE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内蒙古交通建设监理咨询（集团）有限公司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5CED2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9.99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01A3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74.39</w:t>
            </w:r>
          </w:p>
        </w:tc>
      </w:tr>
      <w:tr w14:paraId="7238D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EC4CED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4FFA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山西交通建设监理咨询集团有限公司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4B3CD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9.96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69499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70.2</w:t>
            </w:r>
          </w:p>
        </w:tc>
      </w:tr>
      <w:tr w14:paraId="25223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1A1DE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7BA1C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上海同济市政公路工程咨询有限公司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FA51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0AA9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70.11</w:t>
            </w:r>
          </w:p>
        </w:tc>
      </w:tr>
      <w:tr w14:paraId="737EF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8C8F88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6B04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中公交通监理咨询河南有限公司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87A15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9.67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467EE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70.03</w:t>
            </w:r>
          </w:p>
        </w:tc>
      </w:tr>
      <w:tr w14:paraId="1DB62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7755CF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4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23CA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山西路杰工程咨询有限公司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11FF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8BF8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69.7</w:t>
            </w:r>
          </w:p>
        </w:tc>
      </w:tr>
    </w:tbl>
    <w:p w14:paraId="6A55A7D3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6.投标文件被否决的投标人名称、否决原因 </w:t>
      </w:r>
    </w:p>
    <w:tbl>
      <w:tblPr>
        <w:tblStyle w:val="11"/>
        <w:tblW w:w="9756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4032"/>
        <w:gridCol w:w="4949"/>
      </w:tblGrid>
      <w:tr w14:paraId="14DF84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810E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序号</w:t>
            </w:r>
          </w:p>
        </w:tc>
        <w:tc>
          <w:tcPr>
            <w:tcW w:w="40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C5BC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投标人名称</w:t>
            </w:r>
          </w:p>
        </w:tc>
        <w:tc>
          <w:tcPr>
            <w:tcW w:w="49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EE1CA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否决原因</w:t>
            </w:r>
          </w:p>
        </w:tc>
      </w:tr>
      <w:tr w14:paraId="3E3E0C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0A65A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403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090D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无</w:t>
            </w:r>
          </w:p>
        </w:tc>
        <w:tc>
          <w:tcPr>
            <w:tcW w:w="49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A4EC8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无</w:t>
            </w:r>
          </w:p>
        </w:tc>
      </w:tr>
    </w:tbl>
    <w:p w14:paraId="774DE520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7.提出异议的渠道和方式：投标人或其他利害关系人对本招标项目的评标结果有异议的，可在公示期向招标人或招标代理机构提出。</w:t>
      </w:r>
    </w:p>
    <w:p w14:paraId="1173EA39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联系方式 </w:t>
      </w:r>
    </w:p>
    <w:tbl>
      <w:tblPr>
        <w:tblStyle w:val="11"/>
        <w:tblW w:w="1023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84"/>
        <w:gridCol w:w="5355"/>
      </w:tblGrid>
      <w:tr w14:paraId="1BDA7F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ABF529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招标人：河北高速公路集团有限公司</w:t>
            </w:r>
          </w:p>
        </w:tc>
        <w:tc>
          <w:tcPr>
            <w:tcW w:w="5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D2B441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招标代理机构：瑞和安惠项目管理集团有限公司</w:t>
            </w:r>
          </w:p>
        </w:tc>
      </w:tr>
      <w:tr w14:paraId="3BB2F4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023BFB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地址：河北省石家庄市裕华东路509号</w:t>
            </w:r>
          </w:p>
        </w:tc>
        <w:tc>
          <w:tcPr>
            <w:tcW w:w="5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010148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地址:石家庄市建设南大街269号河北师范大学科技园B座12层</w:t>
            </w:r>
          </w:p>
        </w:tc>
      </w:tr>
      <w:tr w14:paraId="585404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7541E2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联系人：李娜</w:t>
            </w:r>
          </w:p>
        </w:tc>
        <w:tc>
          <w:tcPr>
            <w:tcW w:w="5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75E35D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联系人：苗永超、张成、高加强</w:t>
            </w:r>
          </w:p>
        </w:tc>
      </w:tr>
      <w:tr w14:paraId="35F40D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5A4218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电话：0311-66726762</w:t>
            </w:r>
          </w:p>
        </w:tc>
        <w:tc>
          <w:tcPr>
            <w:tcW w:w="5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913119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电话：0316-5912139</w:t>
            </w:r>
          </w:p>
        </w:tc>
      </w:tr>
      <w:tr w14:paraId="0183F9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4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B8C598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电子邮箱：/</w:t>
            </w:r>
          </w:p>
        </w:tc>
        <w:tc>
          <w:tcPr>
            <w:tcW w:w="53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4CD838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</w:rPr>
              <w:t>电子邮箱：rhahlf@126.com</w:t>
            </w:r>
          </w:p>
        </w:tc>
      </w:tr>
    </w:tbl>
    <w:p w14:paraId="69CE6873">
      <w:pPr>
        <w:widowControl/>
        <w:shd w:val="clear" w:color="auto" w:fill="FFFFFF"/>
        <w:spacing w:line="360" w:lineRule="auto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8.其他公示内容：无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DQ0MjEwYzZmZTkzOGFiZjk0MDMxYWY0YTNmMmQxZWQifQ=="/>
  </w:docVars>
  <w:rsids>
    <w:rsidRoot w:val="00C90940"/>
    <w:rsid w:val="000D1141"/>
    <w:rsid w:val="002F41D3"/>
    <w:rsid w:val="00327BC6"/>
    <w:rsid w:val="0035071A"/>
    <w:rsid w:val="00374A3F"/>
    <w:rsid w:val="003E6DEF"/>
    <w:rsid w:val="004532BE"/>
    <w:rsid w:val="004B532C"/>
    <w:rsid w:val="004F5ACB"/>
    <w:rsid w:val="00502402"/>
    <w:rsid w:val="005705B9"/>
    <w:rsid w:val="006462B0"/>
    <w:rsid w:val="0068234D"/>
    <w:rsid w:val="006C127E"/>
    <w:rsid w:val="007B1976"/>
    <w:rsid w:val="00896AC6"/>
    <w:rsid w:val="008A6E86"/>
    <w:rsid w:val="00907073"/>
    <w:rsid w:val="00927624"/>
    <w:rsid w:val="00951D69"/>
    <w:rsid w:val="00966F4E"/>
    <w:rsid w:val="009971B2"/>
    <w:rsid w:val="009D0262"/>
    <w:rsid w:val="00A24681"/>
    <w:rsid w:val="00A419E8"/>
    <w:rsid w:val="00AB2C4C"/>
    <w:rsid w:val="00AF102B"/>
    <w:rsid w:val="00B42338"/>
    <w:rsid w:val="00B8441B"/>
    <w:rsid w:val="00B9613B"/>
    <w:rsid w:val="00BC02AE"/>
    <w:rsid w:val="00C55332"/>
    <w:rsid w:val="00C90940"/>
    <w:rsid w:val="00CE6F1A"/>
    <w:rsid w:val="00D10345"/>
    <w:rsid w:val="00D305B2"/>
    <w:rsid w:val="00E03215"/>
    <w:rsid w:val="00E413C5"/>
    <w:rsid w:val="00EF3B9D"/>
    <w:rsid w:val="00FB2682"/>
    <w:rsid w:val="00FE34AC"/>
    <w:rsid w:val="01A717AF"/>
    <w:rsid w:val="01E91A44"/>
    <w:rsid w:val="021D673F"/>
    <w:rsid w:val="0226120E"/>
    <w:rsid w:val="034070BC"/>
    <w:rsid w:val="035148F2"/>
    <w:rsid w:val="03587E02"/>
    <w:rsid w:val="048C3708"/>
    <w:rsid w:val="049A3DD9"/>
    <w:rsid w:val="05ED086E"/>
    <w:rsid w:val="063876A4"/>
    <w:rsid w:val="067508F8"/>
    <w:rsid w:val="069F3BC7"/>
    <w:rsid w:val="06D870D9"/>
    <w:rsid w:val="07762B7A"/>
    <w:rsid w:val="07B13BB2"/>
    <w:rsid w:val="07CC279A"/>
    <w:rsid w:val="081F0F86"/>
    <w:rsid w:val="08275C22"/>
    <w:rsid w:val="094C4341"/>
    <w:rsid w:val="09816133"/>
    <w:rsid w:val="09B50CE4"/>
    <w:rsid w:val="09B8644A"/>
    <w:rsid w:val="0B092A8A"/>
    <w:rsid w:val="0B1526A9"/>
    <w:rsid w:val="0B213EF5"/>
    <w:rsid w:val="0B626F71"/>
    <w:rsid w:val="0BF00A21"/>
    <w:rsid w:val="0BF64289"/>
    <w:rsid w:val="0C2506CA"/>
    <w:rsid w:val="0C3E353A"/>
    <w:rsid w:val="0D31155B"/>
    <w:rsid w:val="0D533015"/>
    <w:rsid w:val="0D7C2A37"/>
    <w:rsid w:val="0DD15714"/>
    <w:rsid w:val="0E707BF7"/>
    <w:rsid w:val="0E8A7DA7"/>
    <w:rsid w:val="0EF21E2E"/>
    <w:rsid w:val="0EF26BE2"/>
    <w:rsid w:val="0F586C59"/>
    <w:rsid w:val="0F744163"/>
    <w:rsid w:val="0FB91ED8"/>
    <w:rsid w:val="0FEE5763"/>
    <w:rsid w:val="100920B1"/>
    <w:rsid w:val="10156CA8"/>
    <w:rsid w:val="10284C2D"/>
    <w:rsid w:val="105E699F"/>
    <w:rsid w:val="107B4D5D"/>
    <w:rsid w:val="11036D06"/>
    <w:rsid w:val="11BE6AD3"/>
    <w:rsid w:val="11DD0CA2"/>
    <w:rsid w:val="128B3075"/>
    <w:rsid w:val="12986351"/>
    <w:rsid w:val="12EB6CA7"/>
    <w:rsid w:val="130152C1"/>
    <w:rsid w:val="13420C57"/>
    <w:rsid w:val="137B0967"/>
    <w:rsid w:val="13B52C70"/>
    <w:rsid w:val="13EE0D17"/>
    <w:rsid w:val="14D25715"/>
    <w:rsid w:val="150A448F"/>
    <w:rsid w:val="16185BC4"/>
    <w:rsid w:val="16933BA9"/>
    <w:rsid w:val="169D3553"/>
    <w:rsid w:val="16B849F9"/>
    <w:rsid w:val="178D1819"/>
    <w:rsid w:val="17B34241"/>
    <w:rsid w:val="17FD6923"/>
    <w:rsid w:val="18A32208"/>
    <w:rsid w:val="193C5EE6"/>
    <w:rsid w:val="19894A37"/>
    <w:rsid w:val="1B103525"/>
    <w:rsid w:val="1B747F0B"/>
    <w:rsid w:val="1B836942"/>
    <w:rsid w:val="1CDF0421"/>
    <w:rsid w:val="1D291FE4"/>
    <w:rsid w:val="1E6A4438"/>
    <w:rsid w:val="1ED00720"/>
    <w:rsid w:val="1F5C6639"/>
    <w:rsid w:val="1F981002"/>
    <w:rsid w:val="2099511C"/>
    <w:rsid w:val="20CE2C87"/>
    <w:rsid w:val="21764626"/>
    <w:rsid w:val="22416B0A"/>
    <w:rsid w:val="229E2B2D"/>
    <w:rsid w:val="231177A3"/>
    <w:rsid w:val="23427276"/>
    <w:rsid w:val="23846785"/>
    <w:rsid w:val="23957951"/>
    <w:rsid w:val="240B75A8"/>
    <w:rsid w:val="241E5CD3"/>
    <w:rsid w:val="246F56CA"/>
    <w:rsid w:val="24AF7273"/>
    <w:rsid w:val="25090652"/>
    <w:rsid w:val="25413432"/>
    <w:rsid w:val="26882E12"/>
    <w:rsid w:val="27AA5AD0"/>
    <w:rsid w:val="28072F22"/>
    <w:rsid w:val="286A1BF6"/>
    <w:rsid w:val="28733EBA"/>
    <w:rsid w:val="28AD1D1C"/>
    <w:rsid w:val="28B65EDD"/>
    <w:rsid w:val="28C05396"/>
    <w:rsid w:val="291E49C7"/>
    <w:rsid w:val="295A3164"/>
    <w:rsid w:val="29ED27BF"/>
    <w:rsid w:val="2A360824"/>
    <w:rsid w:val="2A9A0FFE"/>
    <w:rsid w:val="2BD575BF"/>
    <w:rsid w:val="2C7538F6"/>
    <w:rsid w:val="2D29619A"/>
    <w:rsid w:val="2D486A1B"/>
    <w:rsid w:val="2DF4595A"/>
    <w:rsid w:val="2E1B7C8C"/>
    <w:rsid w:val="2F447611"/>
    <w:rsid w:val="2FBB7811"/>
    <w:rsid w:val="2FD86CE5"/>
    <w:rsid w:val="30061DB6"/>
    <w:rsid w:val="300D5589"/>
    <w:rsid w:val="30536D05"/>
    <w:rsid w:val="306453B6"/>
    <w:rsid w:val="30B44E25"/>
    <w:rsid w:val="30C23ADA"/>
    <w:rsid w:val="319B6B33"/>
    <w:rsid w:val="31AF08B2"/>
    <w:rsid w:val="32BD0087"/>
    <w:rsid w:val="32BD6FFF"/>
    <w:rsid w:val="33556CEC"/>
    <w:rsid w:val="34433534"/>
    <w:rsid w:val="348A49AB"/>
    <w:rsid w:val="351F1F8B"/>
    <w:rsid w:val="36B50719"/>
    <w:rsid w:val="36C60BF1"/>
    <w:rsid w:val="370757A2"/>
    <w:rsid w:val="376D78A1"/>
    <w:rsid w:val="38327EF3"/>
    <w:rsid w:val="391D3E19"/>
    <w:rsid w:val="39913532"/>
    <w:rsid w:val="3A3C72B6"/>
    <w:rsid w:val="3A9F0731"/>
    <w:rsid w:val="3AA94D74"/>
    <w:rsid w:val="3BD77542"/>
    <w:rsid w:val="3C3976F6"/>
    <w:rsid w:val="3C5E0F0B"/>
    <w:rsid w:val="3C750EA7"/>
    <w:rsid w:val="3D9273C8"/>
    <w:rsid w:val="3EBD52C2"/>
    <w:rsid w:val="3F4D61EF"/>
    <w:rsid w:val="3F9F3D14"/>
    <w:rsid w:val="41197AF6"/>
    <w:rsid w:val="41C86349"/>
    <w:rsid w:val="43040332"/>
    <w:rsid w:val="43B04DA0"/>
    <w:rsid w:val="43B12268"/>
    <w:rsid w:val="442F62DC"/>
    <w:rsid w:val="445F3A72"/>
    <w:rsid w:val="44861074"/>
    <w:rsid w:val="449961D7"/>
    <w:rsid w:val="44C61D43"/>
    <w:rsid w:val="46DC584E"/>
    <w:rsid w:val="474918D0"/>
    <w:rsid w:val="47566AA6"/>
    <w:rsid w:val="47AD4704"/>
    <w:rsid w:val="47D159DD"/>
    <w:rsid w:val="48272115"/>
    <w:rsid w:val="48510FFB"/>
    <w:rsid w:val="48641A97"/>
    <w:rsid w:val="4866616C"/>
    <w:rsid w:val="48961184"/>
    <w:rsid w:val="48B23EC9"/>
    <w:rsid w:val="48B325DE"/>
    <w:rsid w:val="48C4659A"/>
    <w:rsid w:val="4A4A3C21"/>
    <w:rsid w:val="4AF647F5"/>
    <w:rsid w:val="4AF65AC7"/>
    <w:rsid w:val="4AFA2747"/>
    <w:rsid w:val="4C0849EF"/>
    <w:rsid w:val="4C15535E"/>
    <w:rsid w:val="4CC0735A"/>
    <w:rsid w:val="4D005B8D"/>
    <w:rsid w:val="4D0C49B3"/>
    <w:rsid w:val="4D3A57A5"/>
    <w:rsid w:val="4DA54095"/>
    <w:rsid w:val="4E1F4272"/>
    <w:rsid w:val="4E242171"/>
    <w:rsid w:val="4E2B7AD2"/>
    <w:rsid w:val="4F480CDE"/>
    <w:rsid w:val="4FA233AD"/>
    <w:rsid w:val="4FC0693D"/>
    <w:rsid w:val="4FD04D00"/>
    <w:rsid w:val="4FE34534"/>
    <w:rsid w:val="4FEE0289"/>
    <w:rsid w:val="50245C76"/>
    <w:rsid w:val="50B45146"/>
    <w:rsid w:val="52DC2732"/>
    <w:rsid w:val="53C378F8"/>
    <w:rsid w:val="542C518A"/>
    <w:rsid w:val="54446ACD"/>
    <w:rsid w:val="54464141"/>
    <w:rsid w:val="547F3CBD"/>
    <w:rsid w:val="554E519C"/>
    <w:rsid w:val="55836AA8"/>
    <w:rsid w:val="55FB651C"/>
    <w:rsid w:val="5633540E"/>
    <w:rsid w:val="564560E1"/>
    <w:rsid w:val="56780F70"/>
    <w:rsid w:val="5773059A"/>
    <w:rsid w:val="5838665C"/>
    <w:rsid w:val="58CA24E2"/>
    <w:rsid w:val="59DE6C89"/>
    <w:rsid w:val="59DF0C90"/>
    <w:rsid w:val="5AC24111"/>
    <w:rsid w:val="5B120AE5"/>
    <w:rsid w:val="5B4E57C0"/>
    <w:rsid w:val="5C640FA6"/>
    <w:rsid w:val="5CE41815"/>
    <w:rsid w:val="5DA56542"/>
    <w:rsid w:val="5DBC1ADE"/>
    <w:rsid w:val="5DBF3AD3"/>
    <w:rsid w:val="5E9A1E1F"/>
    <w:rsid w:val="5E9C2EDE"/>
    <w:rsid w:val="5EA33C5C"/>
    <w:rsid w:val="5EC62F1D"/>
    <w:rsid w:val="5F5226F9"/>
    <w:rsid w:val="5F7A5030"/>
    <w:rsid w:val="605D1356"/>
    <w:rsid w:val="6082501A"/>
    <w:rsid w:val="609F5D58"/>
    <w:rsid w:val="60FD79E1"/>
    <w:rsid w:val="61F743A5"/>
    <w:rsid w:val="62007770"/>
    <w:rsid w:val="62305D0D"/>
    <w:rsid w:val="62A62F50"/>
    <w:rsid w:val="62AD2707"/>
    <w:rsid w:val="63163B5F"/>
    <w:rsid w:val="63C808C1"/>
    <w:rsid w:val="63F7532D"/>
    <w:rsid w:val="64577B7E"/>
    <w:rsid w:val="65C76335"/>
    <w:rsid w:val="65FB758B"/>
    <w:rsid w:val="6678677C"/>
    <w:rsid w:val="66E225B5"/>
    <w:rsid w:val="66EF5860"/>
    <w:rsid w:val="6716462B"/>
    <w:rsid w:val="67345F29"/>
    <w:rsid w:val="67566AFF"/>
    <w:rsid w:val="68686AEA"/>
    <w:rsid w:val="68AD09A1"/>
    <w:rsid w:val="696977F9"/>
    <w:rsid w:val="6A262FBF"/>
    <w:rsid w:val="6A504D55"/>
    <w:rsid w:val="6A7D44CA"/>
    <w:rsid w:val="6A80797C"/>
    <w:rsid w:val="6AA524CB"/>
    <w:rsid w:val="6AB956BB"/>
    <w:rsid w:val="6AD05083"/>
    <w:rsid w:val="6AFF0FA3"/>
    <w:rsid w:val="6BAD1E89"/>
    <w:rsid w:val="6CD219FF"/>
    <w:rsid w:val="6DF3151E"/>
    <w:rsid w:val="6EA22E53"/>
    <w:rsid w:val="6EA3103B"/>
    <w:rsid w:val="6F1D34DF"/>
    <w:rsid w:val="6F7915DC"/>
    <w:rsid w:val="70640CCF"/>
    <w:rsid w:val="72723FF6"/>
    <w:rsid w:val="727D22A9"/>
    <w:rsid w:val="728576B2"/>
    <w:rsid w:val="736E51D0"/>
    <w:rsid w:val="73C2552B"/>
    <w:rsid w:val="73CA0EA9"/>
    <w:rsid w:val="741915E0"/>
    <w:rsid w:val="74343D24"/>
    <w:rsid w:val="74AC1430"/>
    <w:rsid w:val="74DB3588"/>
    <w:rsid w:val="761A519B"/>
    <w:rsid w:val="76433C09"/>
    <w:rsid w:val="76471010"/>
    <w:rsid w:val="765C5EF1"/>
    <w:rsid w:val="76795419"/>
    <w:rsid w:val="78874250"/>
    <w:rsid w:val="7984574E"/>
    <w:rsid w:val="79AF7ABE"/>
    <w:rsid w:val="79E043A5"/>
    <w:rsid w:val="79E60672"/>
    <w:rsid w:val="79E94D5A"/>
    <w:rsid w:val="79F521A7"/>
    <w:rsid w:val="7A2B4B0D"/>
    <w:rsid w:val="7A432F13"/>
    <w:rsid w:val="7A7C01D3"/>
    <w:rsid w:val="7A7F0628"/>
    <w:rsid w:val="7ABC10AC"/>
    <w:rsid w:val="7AE2011E"/>
    <w:rsid w:val="7B024B7C"/>
    <w:rsid w:val="7B672BAC"/>
    <w:rsid w:val="7BD30CB9"/>
    <w:rsid w:val="7C433AEA"/>
    <w:rsid w:val="7C6F57E2"/>
    <w:rsid w:val="7DED3CF7"/>
    <w:rsid w:val="7E3D549D"/>
    <w:rsid w:val="7E472E16"/>
    <w:rsid w:val="7EB85591"/>
    <w:rsid w:val="7EC14D4E"/>
    <w:rsid w:val="7F9A1827"/>
    <w:rsid w:val="7FE74421"/>
    <w:rsid w:val="7FFD45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99"/>
    <w:pPr>
      <w:ind w:firstLine="420"/>
    </w:pPr>
    <w:rPr>
      <w:sz w:val="20"/>
      <w:szCs w:val="20"/>
    </w:r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ind w:left="560"/>
    </w:pPr>
    <w:rPr>
      <w:sz w:val="28"/>
    </w:rPr>
  </w:style>
  <w:style w:type="paragraph" w:styleId="6">
    <w:name w:val="footer"/>
    <w:basedOn w:val="1"/>
    <w:link w:val="2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autoRedefine/>
    <w:qFormat/>
    <w:uiPriority w:val="0"/>
    <w:pPr>
      <w:spacing w:before="75" w:after="75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4"/>
    <w:autoRedefine/>
    <w:qFormat/>
    <w:uiPriority w:val="0"/>
    <w:pPr>
      <w:spacing w:line="312" w:lineRule="auto"/>
      <w:ind w:firstLine="420"/>
    </w:pPr>
  </w:style>
  <w:style w:type="paragraph" w:styleId="10">
    <w:name w:val="Body Text First Indent 2"/>
    <w:basedOn w:val="5"/>
    <w:qFormat/>
    <w:uiPriority w:val="0"/>
    <w:pPr>
      <w:ind w:left="200" w:firstLine="200" w:firstLineChars="200"/>
    </w:pPr>
    <w:rPr>
      <w:rFonts w:ascii="Times New Roman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autoRedefine/>
    <w:qFormat/>
    <w:uiPriority w:val="0"/>
    <w:rPr>
      <w:b/>
      <w:bCs/>
    </w:rPr>
  </w:style>
  <w:style w:type="character" w:styleId="15">
    <w:name w:val="FollowedHyperlink"/>
    <w:basedOn w:val="13"/>
    <w:autoRedefine/>
    <w:qFormat/>
    <w:uiPriority w:val="0"/>
    <w:rPr>
      <w:color w:val="0072C6"/>
      <w:u w:val="none"/>
    </w:rPr>
  </w:style>
  <w:style w:type="character" w:styleId="16">
    <w:name w:val="Emphasis"/>
    <w:basedOn w:val="13"/>
    <w:qFormat/>
    <w:uiPriority w:val="0"/>
    <w:rPr>
      <w:b/>
      <w:bCs/>
    </w:rPr>
  </w:style>
  <w:style w:type="character" w:styleId="17">
    <w:name w:val="HTML Definition"/>
    <w:basedOn w:val="13"/>
    <w:autoRedefine/>
    <w:qFormat/>
    <w:uiPriority w:val="0"/>
    <w:rPr>
      <w:i/>
      <w:iCs/>
    </w:rPr>
  </w:style>
  <w:style w:type="character" w:styleId="18">
    <w:name w:val="HTML Typewriter"/>
    <w:basedOn w:val="13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3"/>
    <w:qFormat/>
    <w:uiPriority w:val="0"/>
  </w:style>
  <w:style w:type="character" w:styleId="20">
    <w:name w:val="HTML Variable"/>
    <w:basedOn w:val="13"/>
    <w:qFormat/>
    <w:uiPriority w:val="0"/>
  </w:style>
  <w:style w:type="character" w:styleId="21">
    <w:name w:val="Hyperlink"/>
    <w:basedOn w:val="13"/>
    <w:autoRedefine/>
    <w:qFormat/>
    <w:uiPriority w:val="0"/>
    <w:rPr>
      <w:color w:val="0072C6"/>
      <w:u w:val="none"/>
    </w:rPr>
  </w:style>
  <w:style w:type="character" w:styleId="22">
    <w:name w:val="HTML Code"/>
    <w:basedOn w:val="13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23">
    <w:name w:val="HTML Cite"/>
    <w:basedOn w:val="13"/>
    <w:qFormat/>
    <w:uiPriority w:val="0"/>
  </w:style>
  <w:style w:type="character" w:styleId="24">
    <w:name w:val="HTML Keyboard"/>
    <w:basedOn w:val="13"/>
    <w:autoRedefine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5">
    <w:name w:val="HTML Sample"/>
    <w:basedOn w:val="13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26">
    <w:name w:val="页眉 字符"/>
    <w:basedOn w:val="13"/>
    <w:link w:val="7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页脚 字符"/>
    <w:basedOn w:val="13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8">
    <w:name w:val="ui-icon13"/>
    <w:basedOn w:val="13"/>
    <w:autoRedefine/>
    <w:qFormat/>
    <w:uiPriority w:val="0"/>
  </w:style>
  <w:style w:type="character" w:customStyle="1" w:styleId="29">
    <w:name w:val="ui-icon14"/>
    <w:basedOn w:val="13"/>
    <w:autoRedefine/>
    <w:qFormat/>
    <w:uiPriority w:val="0"/>
  </w:style>
  <w:style w:type="character" w:customStyle="1" w:styleId="30">
    <w:name w:val="daiban_num"/>
    <w:basedOn w:val="13"/>
    <w:autoRedefine/>
    <w:qFormat/>
    <w:uiPriority w:val="0"/>
    <w:rPr>
      <w:b/>
      <w:bCs/>
      <w:color w:val="ED6D23"/>
      <w:sz w:val="30"/>
      <w:szCs w:val="30"/>
    </w:rPr>
  </w:style>
  <w:style w:type="character" w:customStyle="1" w:styleId="31">
    <w:name w:val="layui-layer-tabnow"/>
    <w:basedOn w:val="13"/>
    <w:autoRedefine/>
    <w:qFormat/>
    <w:uiPriority w:val="0"/>
    <w:rPr>
      <w:bdr w:val="single" w:color="CCCCCC" w:sz="6" w:space="0"/>
      <w:shd w:val="clear" w:color="auto" w:fill="FFFFFF"/>
    </w:rPr>
  </w:style>
  <w:style w:type="character" w:customStyle="1" w:styleId="32">
    <w:name w:val="first-child"/>
    <w:basedOn w:val="13"/>
    <w:autoRedefine/>
    <w:qFormat/>
    <w:uiPriority w:val="0"/>
  </w:style>
  <w:style w:type="character" w:customStyle="1" w:styleId="33">
    <w:name w:val="hover12"/>
    <w:basedOn w:val="13"/>
    <w:autoRedefine/>
    <w:qFormat/>
    <w:uiPriority w:val="0"/>
  </w:style>
  <w:style w:type="character" w:customStyle="1" w:styleId="34">
    <w:name w:val="active6"/>
    <w:basedOn w:val="13"/>
    <w:autoRedefine/>
    <w:qFormat/>
    <w:uiPriority w:val="0"/>
    <w:rPr>
      <w:color w:val="FFFFFF"/>
      <w:bdr w:val="single" w:color="6DCFB0" w:sz="6" w:space="0"/>
      <w:shd w:val="clear" w:color="auto" w:fill="6DCFB0"/>
    </w:rPr>
  </w:style>
  <w:style w:type="character" w:customStyle="1" w:styleId="35">
    <w:name w:val="biaozhu"/>
    <w:basedOn w:val="13"/>
    <w:autoRedefine/>
    <w:qFormat/>
    <w:uiPriority w:val="0"/>
    <w:rPr>
      <w:color w:val="666666"/>
      <w:sz w:val="21"/>
      <w:szCs w:val="21"/>
    </w:rPr>
  </w:style>
  <w:style w:type="character" w:customStyle="1" w:styleId="36">
    <w:name w:val="error"/>
    <w:basedOn w:val="13"/>
    <w:autoRedefine/>
    <w:qFormat/>
    <w:uiPriority w:val="0"/>
    <w:rPr>
      <w:color w:val="FF0000"/>
    </w:rPr>
  </w:style>
  <w:style w:type="character" w:customStyle="1" w:styleId="37">
    <w:name w:val="success"/>
    <w:basedOn w:val="13"/>
    <w:autoRedefine/>
    <w:qFormat/>
    <w:uiPriority w:val="0"/>
    <w:rPr>
      <w:color w:val="999999"/>
    </w:rPr>
  </w:style>
  <w:style w:type="character" w:customStyle="1" w:styleId="38">
    <w:name w:val="tubiao"/>
    <w:basedOn w:val="13"/>
    <w:autoRedefine/>
    <w:qFormat/>
    <w:uiPriority w:val="0"/>
    <w:rPr>
      <w:color w:val="FFFFFF"/>
      <w:sz w:val="37"/>
      <w:szCs w:val="37"/>
      <w:shd w:val="clear" w:color="auto" w:fill="DFEAEE"/>
    </w:rPr>
  </w:style>
  <w:style w:type="character" w:customStyle="1" w:styleId="39">
    <w:name w:val="active3"/>
    <w:basedOn w:val="13"/>
    <w:autoRedefine/>
    <w:qFormat/>
    <w:uiPriority w:val="0"/>
    <w:rPr>
      <w:color w:val="FFFFFF"/>
      <w:bdr w:val="single" w:color="6DCFB0" w:sz="6" w:space="0"/>
      <w:shd w:val="clear" w:color="auto" w:fill="6DCFB0"/>
    </w:rPr>
  </w:style>
  <w:style w:type="character" w:customStyle="1" w:styleId="40">
    <w:name w:val="ui-icon19"/>
    <w:basedOn w:val="13"/>
    <w:autoRedefine/>
    <w:qFormat/>
    <w:uiPriority w:val="0"/>
  </w:style>
  <w:style w:type="character" w:customStyle="1" w:styleId="41">
    <w:name w:val="ui-icon20"/>
    <w:basedOn w:val="13"/>
    <w:autoRedefine/>
    <w:qFormat/>
    <w:uiPriority w:val="0"/>
  </w:style>
  <w:style w:type="character" w:customStyle="1" w:styleId="42">
    <w:name w:val="active4"/>
    <w:basedOn w:val="13"/>
    <w:autoRedefine/>
    <w:qFormat/>
    <w:uiPriority w:val="0"/>
    <w:rPr>
      <w:color w:val="FFFFFF"/>
      <w:bdr w:val="single" w:color="6DCFB0" w:sz="6" w:space="0"/>
      <w:shd w:val="clear" w:color="auto" w:fill="6DCFB0"/>
    </w:rPr>
  </w:style>
  <w:style w:type="character" w:customStyle="1" w:styleId="43">
    <w:name w:val="ui-icon21"/>
    <w:basedOn w:val="13"/>
    <w:autoRedefine/>
    <w:qFormat/>
    <w:uiPriority w:val="0"/>
  </w:style>
  <w:style w:type="character" w:customStyle="1" w:styleId="44">
    <w:name w:val="hover11"/>
    <w:basedOn w:val="13"/>
    <w:autoRedefine/>
    <w:qFormat/>
    <w:uiPriority w:val="0"/>
  </w:style>
  <w:style w:type="character" w:customStyle="1" w:styleId="45">
    <w:name w:val="active2"/>
    <w:basedOn w:val="13"/>
    <w:autoRedefine/>
    <w:qFormat/>
    <w:uiPriority w:val="0"/>
    <w:rPr>
      <w:color w:val="FFFFFF"/>
      <w:bdr w:val="single" w:color="6DCFB0" w:sz="6" w:space="0"/>
      <w:shd w:val="clear" w:color="auto" w:fill="6DCFB0"/>
    </w:rPr>
  </w:style>
  <w:style w:type="character" w:customStyle="1" w:styleId="46">
    <w:name w:val="active"/>
    <w:basedOn w:val="13"/>
    <w:autoRedefine/>
    <w:qFormat/>
    <w:uiPriority w:val="0"/>
    <w:rPr>
      <w:color w:val="FFFFFF"/>
      <w:bdr w:val="single" w:color="6DCFB0" w:sz="6" w:space="0"/>
      <w:shd w:val="clear" w:color="auto" w:fill="6DCFB0"/>
    </w:rPr>
  </w:style>
  <w:style w:type="character" w:customStyle="1" w:styleId="47">
    <w:name w:val="hover"/>
    <w:basedOn w:val="13"/>
    <w:autoRedefine/>
    <w:qFormat/>
    <w:uiPriority w:val="0"/>
  </w:style>
  <w:style w:type="character" w:customStyle="1" w:styleId="48">
    <w:name w:val="hover9"/>
    <w:basedOn w:val="13"/>
    <w:autoRedefine/>
    <w:qFormat/>
    <w:uiPriority w:val="0"/>
  </w:style>
  <w:style w:type="character" w:customStyle="1" w:styleId="49">
    <w:name w:val="ui-icon"/>
    <w:basedOn w:val="13"/>
    <w:autoRedefine/>
    <w:qFormat/>
    <w:uiPriority w:val="0"/>
  </w:style>
  <w:style w:type="character" w:customStyle="1" w:styleId="50">
    <w:name w:val="ui-icon1"/>
    <w:basedOn w:val="13"/>
    <w:autoRedefine/>
    <w:qFormat/>
    <w:uiPriority w:val="0"/>
  </w:style>
  <w:style w:type="paragraph" w:customStyle="1" w:styleId="51">
    <w:name w:val="Table Paragraph"/>
    <w:basedOn w:val="1"/>
    <w:qFormat/>
    <w:uiPriority w:val="1"/>
  </w:style>
  <w:style w:type="character" w:customStyle="1" w:styleId="52">
    <w:name w:val="toolbarlabel"/>
    <w:basedOn w:val="13"/>
    <w:uiPriority w:val="0"/>
    <w:rPr>
      <w:color w:val="333333"/>
      <w:sz w:val="18"/>
      <w:szCs w:val="18"/>
    </w:rPr>
  </w:style>
  <w:style w:type="character" w:customStyle="1" w:styleId="53">
    <w:name w:val="toolbarlabel2"/>
    <w:basedOn w:val="13"/>
    <w:qFormat/>
    <w:uiPriority w:val="0"/>
  </w:style>
  <w:style w:type="table" w:customStyle="1" w:styleId="54">
    <w:name w:val="Table Normal"/>
    <w:autoRedefine/>
    <w:semiHidden/>
    <w:unhideWhenUsed/>
    <w:qFormat/>
    <w:uiPriority w:val="0"/>
    <w:rPr>
      <w:rFonts w:ascii="Arial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1020</Words>
  <Characters>1176</Characters>
  <Lines>19</Lines>
  <Paragraphs>5</Paragraphs>
  <TotalTime>100</TotalTime>
  <ScaleCrop>false</ScaleCrop>
  <LinksUpToDate>false</LinksUpToDate>
  <CharactersWithSpaces>1191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2023-05-16T06:30:00Z</dcterms:created>
  <dc:creator>Z</dc:creator>
  <cp:lastModifiedBy>Administrator</cp:lastModifiedBy>
  <dcterms:modified xsi:type="dcterms:W3CDTF">2025-01-15T03:45:07Z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88F4A230B46D4FE9AFC034C7182C2C70_13</vt:lpwstr>
  </property>
  <property fmtid="{D5CDD505-2E9C-101B-9397-08002B2CF9AE}" pid="4" name="KSOTemplateDocerSaveRecord">
    <vt:lpwstr>eyJoZGlkIjoiMzYzZTk1YTVlZGJlMDcxMDdlMjI5ZDM0MDdjYjY4ZjMifQ==</vt:lpwstr>
  </property>
</Properties>
</file>