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0F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4C4948"/>
          <w:spacing w:val="0"/>
          <w:sz w:val="28"/>
          <w:szCs w:val="28"/>
          <w:bdr w:val="none" w:color="auto" w:sz="0" w:space="0"/>
          <w:shd w:val="clear" w:fill="FFFFFF"/>
        </w:rPr>
        <w:t>G0122秦皇岛至沈阳国家高速公路北戴河新区至京秦高速段项目建筑工程一切险及第三者责任险中标候选人公示</w:t>
      </w:r>
    </w:p>
    <w:p w14:paraId="7E6824B5">
      <w:pPr>
        <w:pStyle w:val="5"/>
        <w:keepNext w:val="0"/>
        <w:keepLines w:val="0"/>
        <w:widowControl/>
        <w:suppressLineNumbers w:val="0"/>
        <w:spacing w:before="75" w:beforeAutospacing="0" w:after="75" w:afterAutospacing="0"/>
        <w:ind w:left="0" w:right="0" w:firstLine="0"/>
        <w:jc w:val="righ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项目编号：QS-FW-2025-066</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19"/>
        <w:gridCol w:w="2563"/>
        <w:gridCol w:w="1595"/>
        <w:gridCol w:w="3707"/>
      </w:tblGrid>
      <w:tr w14:paraId="797F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65AB3B6C">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Style w:val="8"/>
                <w:rFonts w:hint="eastAsia" w:asciiTheme="minorEastAsia" w:hAnsiTheme="minorEastAsia" w:eastAsiaTheme="minorEastAsia" w:cstheme="minorEastAsia"/>
                <w:i w:val="0"/>
                <w:iCs w:val="0"/>
                <w:caps w:val="0"/>
                <w:color w:val="4C4948"/>
                <w:spacing w:val="0"/>
                <w:kern w:val="0"/>
                <w:sz w:val="21"/>
                <w:szCs w:val="21"/>
                <w:bdr w:val="none" w:color="auto" w:sz="0" w:space="0"/>
                <w:shd w:val="clear" w:fill="F3F3F3"/>
                <w:lang w:val="en-US" w:eastAsia="zh-CN" w:bidi="ar"/>
              </w:rPr>
              <w:t>基本信息</w:t>
            </w:r>
          </w:p>
        </w:tc>
      </w:tr>
      <w:tr w14:paraId="6F8D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19"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4784D36">
            <w:pPr>
              <w:keepNext w:val="0"/>
              <w:keepLines w:val="0"/>
              <w:pageBreakBefore w:val="0"/>
              <w:widowControl/>
              <w:suppressLineNumbers w:val="0"/>
              <w:tabs>
                <w:tab w:val="left" w:pos="2100"/>
              </w:tabs>
              <w:kinsoku/>
              <w:wordWrap w:val="0"/>
              <w:overflowPunct/>
              <w:topLinePunct w:val="0"/>
              <w:autoSpaceDE/>
              <w:autoSpaceDN/>
              <w:bidi w:val="0"/>
              <w:adjustRightInd w:val="0"/>
              <w:snapToGrid/>
              <w:jc w:val="center"/>
              <w:textAlignment w:val="auto"/>
              <w:rPr>
                <w:rFonts w:hint="default"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项目名称</w:t>
            </w:r>
          </w:p>
        </w:tc>
        <w:tc>
          <w:tcPr>
            <w:tcW w:w="7865" w:type="dxa"/>
            <w:gridSpan w:val="3"/>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3270236E">
            <w:pPr>
              <w:keepNext w:val="0"/>
              <w:keepLines w:val="0"/>
              <w:pageBreakBefore w:val="0"/>
              <w:widowControl/>
              <w:suppressLineNumbers w:val="0"/>
              <w:kinsoku/>
              <w:wordWrap w:val="0"/>
              <w:overflowPunct/>
              <w:topLinePunct w:val="0"/>
              <w:autoSpaceDE/>
              <w:autoSpaceDN/>
              <w:bidi w:val="0"/>
              <w:adjustRightInd w:val="0"/>
              <w:snapToGrid/>
              <w:jc w:val="left"/>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G0122秦皇岛至沈阳国家高速公路北戴河新区至京秦高速段项目建筑工程一切险及第三者责任险</w:t>
            </w:r>
          </w:p>
        </w:tc>
      </w:tr>
      <w:tr w14:paraId="64D2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19"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57D3D7E6">
            <w:pPr>
              <w:keepNext w:val="0"/>
              <w:keepLines w:val="0"/>
              <w:pageBreakBefore w:val="0"/>
              <w:widowControl/>
              <w:suppressLineNumbers w:val="0"/>
              <w:tabs>
                <w:tab w:val="left" w:pos="2320"/>
              </w:tabs>
              <w:kinsoku/>
              <w:wordWrap w:val="0"/>
              <w:overflowPunct/>
              <w:topLinePunct w:val="0"/>
              <w:autoSpaceDE/>
              <w:autoSpaceDN/>
              <w:bidi w:val="0"/>
              <w:adjustRightInd w:val="0"/>
              <w:snapToGrid/>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bdr w:val="none" w:color="auto" w:sz="0" w:space="0"/>
                <w:shd w:val="clear" w:fill="F3F3F3"/>
                <w:lang w:val="en-US" w:eastAsia="zh-CN" w:bidi="ar"/>
              </w:rPr>
              <w:t>所属行业</w:t>
            </w:r>
          </w:p>
        </w:tc>
        <w:tc>
          <w:tcPr>
            <w:tcW w:w="2563"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01C0B02">
            <w:pPr>
              <w:keepNext w:val="0"/>
              <w:keepLines w:val="0"/>
              <w:pageBreakBefore w:val="0"/>
              <w:widowControl/>
              <w:suppressLineNumbers w:val="0"/>
              <w:kinsoku/>
              <w:wordWrap w:val="0"/>
              <w:overflowPunct/>
              <w:topLinePunct w:val="0"/>
              <w:autoSpaceDE/>
              <w:autoSpaceDN/>
              <w:bidi w:val="0"/>
              <w:adjustRightInd w:val="0"/>
              <w:snapToGrid/>
              <w:jc w:val="left"/>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交通运输</w:t>
            </w:r>
          </w:p>
        </w:tc>
        <w:tc>
          <w:tcPr>
            <w:tcW w:w="159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F65B15F">
            <w:pPr>
              <w:keepNext w:val="0"/>
              <w:keepLines w:val="0"/>
              <w:pageBreakBefore w:val="0"/>
              <w:widowControl/>
              <w:suppressLineNumbers w:val="0"/>
              <w:kinsoku/>
              <w:wordWrap w:val="0"/>
              <w:overflowPunct/>
              <w:topLinePunct w:val="0"/>
              <w:autoSpaceDE/>
              <w:autoSpaceDN/>
              <w:bidi w:val="0"/>
              <w:adjustRightInd w:val="0"/>
              <w:snapToGrid/>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bdr w:val="none" w:color="auto" w:sz="0" w:space="0"/>
                <w:shd w:val="clear" w:fill="F3F3F3"/>
                <w:lang w:val="en-US" w:eastAsia="zh-CN" w:bidi="ar"/>
              </w:rPr>
              <w:t>所属地区</w:t>
            </w:r>
          </w:p>
        </w:tc>
        <w:tc>
          <w:tcPr>
            <w:tcW w:w="370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8D6A654">
            <w:pPr>
              <w:keepNext w:val="0"/>
              <w:keepLines w:val="0"/>
              <w:pageBreakBefore w:val="0"/>
              <w:widowControl/>
              <w:suppressLineNumbers w:val="0"/>
              <w:kinsoku/>
              <w:wordWrap w:val="0"/>
              <w:overflowPunct/>
              <w:topLinePunct w:val="0"/>
              <w:autoSpaceDE/>
              <w:autoSpaceDN/>
              <w:bidi w:val="0"/>
              <w:adjustRightInd w:val="0"/>
              <w:snapToGrid/>
              <w:jc w:val="both"/>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河北省-秦皇岛市</w:t>
            </w:r>
          </w:p>
        </w:tc>
      </w:tr>
      <w:tr w14:paraId="7F14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19"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4FA6469A">
            <w:pPr>
              <w:keepNext w:val="0"/>
              <w:keepLines w:val="0"/>
              <w:pageBreakBefore w:val="0"/>
              <w:widowControl/>
              <w:suppressLineNumbers w:val="0"/>
              <w:tabs>
                <w:tab w:val="left" w:pos="2100"/>
              </w:tabs>
              <w:kinsoku/>
              <w:wordWrap w:val="0"/>
              <w:overflowPunct/>
              <w:topLinePunct w:val="0"/>
              <w:autoSpaceDE/>
              <w:autoSpaceDN/>
              <w:bidi w:val="0"/>
              <w:adjustRightInd w:val="0"/>
              <w:snapToGrid/>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bdr w:val="none" w:color="auto" w:sz="0" w:space="0"/>
                <w:shd w:val="clear" w:fill="F3F3F3"/>
                <w:lang w:val="en-US" w:eastAsia="zh-CN" w:bidi="ar"/>
              </w:rPr>
              <w:t>开标时间</w:t>
            </w:r>
          </w:p>
        </w:tc>
        <w:tc>
          <w:tcPr>
            <w:tcW w:w="2563"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A3E0409">
            <w:pPr>
              <w:keepNext w:val="0"/>
              <w:keepLines w:val="0"/>
              <w:pageBreakBefore w:val="0"/>
              <w:widowControl/>
              <w:suppressLineNumbers w:val="0"/>
              <w:kinsoku/>
              <w:wordWrap w:val="0"/>
              <w:overflowPunct/>
              <w:topLinePunct w:val="0"/>
              <w:autoSpaceDE/>
              <w:autoSpaceDN/>
              <w:bidi w:val="0"/>
              <w:adjustRightInd w:val="0"/>
              <w:snapToGrid/>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2025</w:t>
            </w:r>
            <w:r>
              <w:rPr>
                <w:rFonts w:hint="eastAsia" w:asciiTheme="minorEastAsia" w:hAnsiTheme="minorEastAsia" w:cstheme="minorEastAsia"/>
                <w:i w:val="0"/>
                <w:iCs w:val="0"/>
                <w:caps w:val="0"/>
                <w:color w:val="000000"/>
                <w:spacing w:val="0"/>
                <w:kern w:val="0"/>
                <w:sz w:val="21"/>
                <w:szCs w:val="21"/>
                <w:bdr w:val="none" w:color="auto" w:sz="0" w:space="0"/>
                <w:lang w:val="en-US" w:eastAsia="zh-CN" w:bidi="ar"/>
              </w:rPr>
              <w:t>年</w:t>
            </w: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7</w:t>
            </w:r>
            <w:r>
              <w:rPr>
                <w:rFonts w:hint="eastAsia" w:asciiTheme="minorEastAsia" w:hAnsiTheme="minorEastAsia" w:cstheme="minorEastAsia"/>
                <w:i w:val="0"/>
                <w:iCs w:val="0"/>
                <w:caps w:val="0"/>
                <w:color w:val="000000"/>
                <w:spacing w:val="0"/>
                <w:kern w:val="0"/>
                <w:sz w:val="21"/>
                <w:szCs w:val="21"/>
                <w:lang w:val="en-US" w:eastAsia="zh-CN" w:bidi="ar"/>
              </w:rPr>
              <w:t>月</w:t>
            </w: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31</w:t>
            </w:r>
            <w:r>
              <w:rPr>
                <w:rFonts w:hint="eastAsia" w:asciiTheme="minorEastAsia" w:hAnsiTheme="minorEastAsia" w:cstheme="minorEastAsia"/>
                <w:i w:val="0"/>
                <w:iCs w:val="0"/>
                <w:caps w:val="0"/>
                <w:color w:val="000000"/>
                <w:spacing w:val="0"/>
                <w:kern w:val="0"/>
                <w:sz w:val="21"/>
                <w:szCs w:val="21"/>
                <w:bdr w:val="none" w:color="auto" w:sz="0" w:space="0"/>
                <w:lang w:val="en-US" w:eastAsia="zh-CN" w:bidi="ar"/>
              </w:rPr>
              <w:t xml:space="preserve">日 </w:t>
            </w: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15:00</w:t>
            </w:r>
          </w:p>
        </w:tc>
        <w:tc>
          <w:tcPr>
            <w:tcW w:w="159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BD0A303">
            <w:pPr>
              <w:keepNext w:val="0"/>
              <w:keepLines w:val="0"/>
              <w:pageBreakBefore w:val="0"/>
              <w:widowControl/>
              <w:suppressLineNumbers w:val="0"/>
              <w:kinsoku/>
              <w:wordWrap w:val="0"/>
              <w:overflowPunct/>
              <w:topLinePunct w:val="0"/>
              <w:autoSpaceDE/>
              <w:autoSpaceDN/>
              <w:bidi w:val="0"/>
              <w:adjustRightInd w:val="0"/>
              <w:snapToGrid/>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bdr w:val="none" w:color="auto" w:sz="0" w:space="0"/>
                <w:shd w:val="clear" w:fill="F3F3F3"/>
                <w:lang w:val="en-US" w:eastAsia="zh-CN" w:bidi="ar"/>
              </w:rPr>
              <w:t>开标地点</w:t>
            </w:r>
          </w:p>
        </w:tc>
        <w:tc>
          <w:tcPr>
            <w:tcW w:w="370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5FF5B4D8">
            <w:pPr>
              <w:keepNext w:val="0"/>
              <w:keepLines w:val="0"/>
              <w:pageBreakBefore w:val="0"/>
              <w:widowControl/>
              <w:suppressLineNumbers w:val="0"/>
              <w:kinsoku/>
              <w:wordWrap w:val="0"/>
              <w:overflowPunct/>
              <w:topLinePunct w:val="0"/>
              <w:autoSpaceDE/>
              <w:autoSpaceDN/>
              <w:bidi w:val="0"/>
              <w:adjustRightInd w:val="0"/>
              <w:snapToGrid/>
              <w:jc w:val="both"/>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石家庄市建设南大街269号河北师范大学科技园B座11层瑞和安惠项目管理集团有限公司会议室</w:t>
            </w:r>
          </w:p>
        </w:tc>
      </w:tr>
      <w:tr w14:paraId="058E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19"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45C485D">
            <w:pPr>
              <w:keepNext w:val="0"/>
              <w:keepLines w:val="0"/>
              <w:pageBreakBefore w:val="0"/>
              <w:widowControl/>
              <w:suppressLineNumbers w:val="0"/>
              <w:tabs>
                <w:tab w:val="left" w:pos="2100"/>
              </w:tabs>
              <w:kinsoku/>
              <w:wordWrap w:val="0"/>
              <w:overflowPunct/>
              <w:topLinePunct w:val="0"/>
              <w:autoSpaceDE/>
              <w:autoSpaceDN/>
              <w:bidi w:val="0"/>
              <w:adjustRightInd w:val="0"/>
              <w:snapToGrid/>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bdr w:val="none" w:color="auto" w:sz="0" w:space="0"/>
                <w:shd w:val="clear" w:fill="F3F3F3"/>
                <w:lang w:val="en-US" w:eastAsia="zh-CN" w:bidi="ar"/>
              </w:rPr>
              <w:t>公示开始日期</w:t>
            </w:r>
          </w:p>
        </w:tc>
        <w:tc>
          <w:tcPr>
            <w:tcW w:w="2563"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32519BCD">
            <w:pPr>
              <w:keepNext w:val="0"/>
              <w:keepLines w:val="0"/>
              <w:pageBreakBefore w:val="0"/>
              <w:widowControl/>
              <w:suppressLineNumbers w:val="0"/>
              <w:kinsoku/>
              <w:wordWrap w:val="0"/>
              <w:overflowPunct/>
              <w:topLinePunct w:val="0"/>
              <w:autoSpaceDE/>
              <w:autoSpaceDN/>
              <w:bidi w:val="0"/>
              <w:adjustRightInd w:val="0"/>
              <w:snapToGrid/>
              <w:jc w:val="left"/>
              <w:textAlignment w:val="auto"/>
              <w:rPr>
                <w:rFonts w:hint="default" w:asciiTheme="minorEastAsia" w:hAnsiTheme="minorEastAsia" w:eastAsiaTheme="minorEastAsia" w:cstheme="minorEastAsia"/>
                <w:i w:val="0"/>
                <w:iCs w:val="0"/>
                <w:caps w:val="0"/>
                <w:color w:val="000000"/>
                <w:spacing w:val="0"/>
                <w:sz w:val="21"/>
                <w:szCs w:val="21"/>
                <w:lang w:val="en-US"/>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2025</w:t>
            </w:r>
            <w:r>
              <w:rPr>
                <w:rFonts w:hint="eastAsia" w:asciiTheme="minorEastAsia" w:hAnsiTheme="minorEastAsia" w:cstheme="minorEastAsia"/>
                <w:i w:val="0"/>
                <w:iCs w:val="0"/>
                <w:caps w:val="0"/>
                <w:color w:val="000000"/>
                <w:spacing w:val="0"/>
                <w:kern w:val="0"/>
                <w:sz w:val="21"/>
                <w:szCs w:val="21"/>
                <w:bdr w:val="none" w:color="auto" w:sz="0" w:space="0"/>
                <w:lang w:val="en-US" w:eastAsia="zh-CN" w:bidi="ar"/>
              </w:rPr>
              <w:t>年</w:t>
            </w: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8</w:t>
            </w:r>
            <w:r>
              <w:rPr>
                <w:rFonts w:hint="eastAsia" w:asciiTheme="minorEastAsia" w:hAnsiTheme="minorEastAsia" w:cstheme="minorEastAsia"/>
                <w:i w:val="0"/>
                <w:iCs w:val="0"/>
                <w:caps w:val="0"/>
                <w:color w:val="000000"/>
                <w:spacing w:val="0"/>
                <w:kern w:val="0"/>
                <w:sz w:val="21"/>
                <w:szCs w:val="21"/>
                <w:bdr w:val="none" w:color="auto" w:sz="0" w:space="0"/>
                <w:lang w:val="en-US" w:eastAsia="zh-CN" w:bidi="ar"/>
              </w:rPr>
              <w:t>月</w:t>
            </w: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w:t>
            </w:r>
            <w:r>
              <w:rPr>
                <w:rFonts w:hint="eastAsia" w:asciiTheme="minorEastAsia" w:hAnsiTheme="minorEastAsia" w:cstheme="minorEastAsia"/>
                <w:i w:val="0"/>
                <w:iCs w:val="0"/>
                <w:caps w:val="0"/>
                <w:color w:val="000000"/>
                <w:spacing w:val="0"/>
                <w:kern w:val="0"/>
                <w:sz w:val="21"/>
                <w:szCs w:val="21"/>
                <w:bdr w:val="none" w:color="auto" w:sz="0" w:space="0"/>
                <w:lang w:val="en-US" w:eastAsia="zh-CN" w:bidi="ar"/>
              </w:rPr>
              <w:t>日</w:t>
            </w:r>
          </w:p>
        </w:tc>
        <w:tc>
          <w:tcPr>
            <w:tcW w:w="159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E5D38E8">
            <w:pPr>
              <w:keepNext w:val="0"/>
              <w:keepLines w:val="0"/>
              <w:pageBreakBefore w:val="0"/>
              <w:widowControl/>
              <w:suppressLineNumbers w:val="0"/>
              <w:kinsoku/>
              <w:wordWrap w:val="0"/>
              <w:overflowPunct/>
              <w:topLinePunct w:val="0"/>
              <w:autoSpaceDE/>
              <w:autoSpaceDN/>
              <w:bidi w:val="0"/>
              <w:adjustRightInd w:val="0"/>
              <w:snapToGrid/>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bdr w:val="none" w:color="auto" w:sz="0" w:space="0"/>
                <w:shd w:val="clear" w:fill="F3F3F3"/>
                <w:lang w:val="en-US" w:eastAsia="zh-CN" w:bidi="ar"/>
              </w:rPr>
              <w:t>公示截止日期</w:t>
            </w:r>
          </w:p>
        </w:tc>
        <w:tc>
          <w:tcPr>
            <w:tcW w:w="3707"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78166EB">
            <w:pPr>
              <w:keepNext w:val="0"/>
              <w:keepLines w:val="0"/>
              <w:pageBreakBefore w:val="0"/>
              <w:widowControl/>
              <w:suppressLineNumbers w:val="0"/>
              <w:kinsoku/>
              <w:wordWrap w:val="0"/>
              <w:overflowPunct/>
              <w:topLinePunct w:val="0"/>
              <w:autoSpaceDE/>
              <w:autoSpaceDN/>
              <w:bidi w:val="0"/>
              <w:adjustRightInd w:val="0"/>
              <w:snapToGrid/>
              <w:jc w:val="both"/>
              <w:textAlignment w:val="auto"/>
              <w:rPr>
                <w:rFonts w:hint="default" w:asciiTheme="minorEastAsia" w:hAnsiTheme="minorEastAsia" w:eastAsiaTheme="minorEastAsia" w:cstheme="minorEastAsia"/>
                <w:i w:val="0"/>
                <w:iCs w:val="0"/>
                <w:caps w:val="0"/>
                <w:color w:val="000000"/>
                <w:spacing w:val="0"/>
                <w:sz w:val="21"/>
                <w:szCs w:val="21"/>
                <w:lang w:val="en-US"/>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2025</w:t>
            </w:r>
            <w:r>
              <w:rPr>
                <w:rFonts w:hint="eastAsia" w:asciiTheme="minorEastAsia" w:hAnsiTheme="minorEastAsia" w:cstheme="minorEastAsia"/>
                <w:i w:val="0"/>
                <w:iCs w:val="0"/>
                <w:caps w:val="0"/>
                <w:color w:val="000000"/>
                <w:spacing w:val="0"/>
                <w:kern w:val="0"/>
                <w:sz w:val="21"/>
                <w:szCs w:val="21"/>
                <w:bdr w:val="none" w:color="auto" w:sz="0" w:space="0"/>
                <w:lang w:val="en-US" w:eastAsia="zh-CN" w:bidi="ar"/>
              </w:rPr>
              <w:t>年</w:t>
            </w: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8</w:t>
            </w:r>
            <w:r>
              <w:rPr>
                <w:rFonts w:hint="eastAsia" w:asciiTheme="minorEastAsia" w:hAnsiTheme="minorEastAsia" w:cstheme="minorEastAsia"/>
                <w:i w:val="0"/>
                <w:iCs w:val="0"/>
                <w:caps w:val="0"/>
                <w:color w:val="000000"/>
                <w:spacing w:val="0"/>
                <w:kern w:val="0"/>
                <w:sz w:val="21"/>
                <w:szCs w:val="21"/>
                <w:lang w:val="en-US" w:eastAsia="zh-CN" w:bidi="ar"/>
              </w:rPr>
              <w:t>月</w:t>
            </w: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4</w:t>
            </w:r>
            <w:r>
              <w:rPr>
                <w:rFonts w:hint="eastAsia" w:asciiTheme="minorEastAsia" w:hAnsiTheme="minorEastAsia" w:cstheme="minorEastAsia"/>
                <w:i w:val="0"/>
                <w:iCs w:val="0"/>
                <w:caps w:val="0"/>
                <w:color w:val="000000"/>
                <w:spacing w:val="0"/>
                <w:kern w:val="0"/>
                <w:sz w:val="21"/>
                <w:szCs w:val="21"/>
                <w:bdr w:val="none" w:color="auto" w:sz="0" w:space="0"/>
                <w:lang w:val="en-US" w:eastAsia="zh-CN" w:bidi="ar"/>
              </w:rPr>
              <w:t>日</w:t>
            </w:r>
          </w:p>
        </w:tc>
      </w:tr>
    </w:tbl>
    <w:p w14:paraId="0C7D1F5A">
      <w:pPr>
        <w:rPr>
          <w:rFonts w:hint="eastAsia" w:asciiTheme="minorEastAsia" w:hAnsiTheme="minorEastAsia" w:eastAsiaTheme="minorEastAsia" w:cstheme="minorEastAsia"/>
          <w:vanish/>
          <w:sz w:val="21"/>
          <w:szCs w:val="21"/>
        </w:rPr>
      </w:pPr>
    </w:p>
    <w:tbl>
      <w:tblPr>
        <w:tblW w:w="0" w:type="auto"/>
        <w:tblInd w:w="-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15"/>
        <w:gridCol w:w="1752"/>
        <w:gridCol w:w="2770"/>
        <w:gridCol w:w="1086"/>
        <w:gridCol w:w="1086"/>
        <w:gridCol w:w="1311"/>
        <w:gridCol w:w="846"/>
      </w:tblGrid>
      <w:tr w14:paraId="7474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66" w:type="dxa"/>
            <w:gridSpan w:val="7"/>
            <w:tcBorders>
              <w:top w:val="nil"/>
              <w:left w:val="nil"/>
              <w:bottom w:val="single" w:color="auto" w:sz="4" w:space="0"/>
              <w:right w:val="nil"/>
            </w:tcBorders>
            <w:shd w:val="clear"/>
            <w:tcMar>
              <w:top w:w="75" w:type="dxa"/>
              <w:left w:w="150" w:type="dxa"/>
              <w:bottom w:w="75" w:type="dxa"/>
              <w:right w:w="150" w:type="dxa"/>
            </w:tcMar>
            <w:vAlign w:val="top"/>
          </w:tcPr>
          <w:p w14:paraId="75FE90A7">
            <w:pPr>
              <w:keepNext w:val="0"/>
              <w:keepLines w:val="0"/>
              <w:widowControl/>
              <w:suppressLineNumbers w:val="0"/>
              <w:wordWrap w:val="0"/>
              <w:jc w:val="left"/>
              <w:rPr>
                <w:rFonts w:hint="eastAsia" w:ascii="宋体" w:hAnsi="宋体" w:eastAsia="宋体" w:cs="宋体"/>
                <w:sz w:val="24"/>
                <w:szCs w:val="24"/>
                <w:shd w:val="clear" w:fill="FFFFFF"/>
              </w:rPr>
            </w:pPr>
          </w:p>
          <w:p w14:paraId="3A666019">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eastAsia="宋体" w:cs="宋体"/>
                <w:sz w:val="24"/>
                <w:szCs w:val="24"/>
                <w:shd w:val="clear" w:fill="FFFFFF"/>
              </w:rPr>
              <w:t>1.中标候选人名单</w:t>
            </w:r>
          </w:p>
        </w:tc>
      </w:tr>
      <w:tr w14:paraId="0932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5"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387638A5">
            <w:pPr>
              <w:keepNext w:val="0"/>
              <w:keepLines w:val="0"/>
              <w:pageBreakBefore w:val="0"/>
              <w:widowControl/>
              <w:suppressLineNumbers w:val="0"/>
              <w:kinsoku/>
              <w:wordWrap w:val="0"/>
              <w:overflowPunct/>
              <w:topLinePunct w:val="0"/>
              <w:autoSpaceDE/>
              <w:autoSpaceDN/>
              <w:bidi w:val="0"/>
              <w:adjustRightInd w:val="0"/>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排名</w:t>
            </w:r>
          </w:p>
        </w:tc>
        <w:tc>
          <w:tcPr>
            <w:tcW w:w="1752"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1291DF85">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统一社会信用代码</w:t>
            </w:r>
          </w:p>
        </w:tc>
        <w:tc>
          <w:tcPr>
            <w:tcW w:w="2770"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7AE8D525">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中标候选人单位名称</w:t>
            </w:r>
          </w:p>
        </w:tc>
        <w:tc>
          <w:tcPr>
            <w:tcW w:w="1086"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31E51AD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投标价格</w:t>
            </w:r>
          </w:p>
        </w:tc>
        <w:tc>
          <w:tcPr>
            <w:tcW w:w="1086"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491A25C6">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评标价格</w:t>
            </w:r>
          </w:p>
        </w:tc>
        <w:tc>
          <w:tcPr>
            <w:tcW w:w="1311"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77CACA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服务期限</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89D38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质量标准</w:t>
            </w:r>
          </w:p>
        </w:tc>
      </w:tr>
      <w:tr w14:paraId="4DC0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5" w:type="dxa"/>
            <w:tcBorders>
              <w:top w:val="single" w:color="auto" w:sz="4"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5E6394C">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w:t>
            </w:r>
          </w:p>
        </w:tc>
        <w:tc>
          <w:tcPr>
            <w:tcW w:w="1752" w:type="dxa"/>
            <w:tcBorders>
              <w:top w:val="single" w:color="auto" w:sz="4"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9EB58FA">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91130100560493640W</w:t>
            </w:r>
          </w:p>
        </w:tc>
        <w:tc>
          <w:tcPr>
            <w:tcW w:w="2770" w:type="dxa"/>
            <w:tcBorders>
              <w:top w:val="single" w:color="auto" w:sz="4"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7C1F112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中国人寿财产保险股份有限公司河北省分公司、中国平安财产保险股份有限公司河北分公司、中国太平洋财产保险股份有限公司河北分公司联合体</w:t>
            </w:r>
          </w:p>
        </w:tc>
        <w:tc>
          <w:tcPr>
            <w:tcW w:w="1086" w:type="dxa"/>
            <w:tcBorders>
              <w:top w:val="single" w:color="auto" w:sz="4"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3E7484D6">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1.90‰</w:t>
            </w:r>
          </w:p>
        </w:tc>
        <w:tc>
          <w:tcPr>
            <w:tcW w:w="1086" w:type="dxa"/>
            <w:tcBorders>
              <w:top w:val="single" w:color="auto" w:sz="4"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4E428B0A">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1.90‰</w:t>
            </w:r>
          </w:p>
        </w:tc>
        <w:tc>
          <w:tcPr>
            <w:tcW w:w="1311" w:type="dxa"/>
            <w:tcBorders>
              <w:top w:val="single" w:color="auto" w:sz="4"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752B6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自保单生效之日起至工程项目竣工之日止。</w:t>
            </w:r>
          </w:p>
        </w:tc>
        <w:tc>
          <w:tcPr>
            <w:tcW w:w="846" w:type="dxa"/>
            <w:tcBorders>
              <w:top w:val="single" w:color="auto" w:sz="4"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32C8A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微软雅黑" w:hAnsi="微软雅黑" w:eastAsia="微软雅黑" w:cs="微软雅黑"/>
                <w:kern w:val="0"/>
                <w:sz w:val="24"/>
                <w:szCs w:val="24"/>
                <w:lang w:val="en-US" w:eastAsia="zh-CN" w:bidi="ar"/>
              </w:rPr>
            </w:pPr>
            <w:r>
              <w:rPr>
                <w:rFonts w:hint="eastAsia" w:ascii="宋体" w:hAnsi="宋体" w:eastAsia="宋体" w:cs="宋体"/>
                <w:sz w:val="24"/>
                <w:szCs w:val="24"/>
              </w:rPr>
              <w:t>/</w:t>
            </w:r>
          </w:p>
        </w:tc>
      </w:tr>
      <w:tr w14:paraId="496D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7435D17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D9C9AB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91130000804323622H</w:t>
            </w:r>
          </w:p>
        </w:tc>
        <w:tc>
          <w:tcPr>
            <w:tcW w:w="277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71767300">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国人民财产保险股份有限公司河北省分公司、燕赵财产保险股份有限公司河北分公司、黄河财产保险股份有限公司石家庄中心支公司、太平财产保险有限公司河北分公司、永诚财产保险股份有限公司河北分公司联合体</w:t>
            </w:r>
          </w:p>
        </w:tc>
        <w:tc>
          <w:tcPr>
            <w:tcW w:w="1086"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4A15EB83">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1.76‰</w:t>
            </w:r>
          </w:p>
        </w:tc>
        <w:tc>
          <w:tcPr>
            <w:tcW w:w="1086"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6B96839F">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1.76‰</w:t>
            </w:r>
          </w:p>
        </w:tc>
        <w:tc>
          <w:tcPr>
            <w:tcW w:w="1311"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91ECE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自保单生效之日起至工程项目竣工之日止。</w:t>
            </w:r>
          </w:p>
        </w:tc>
        <w:tc>
          <w:tcPr>
            <w:tcW w:w="84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E5BC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微软雅黑" w:hAnsi="微软雅黑" w:eastAsia="微软雅黑" w:cs="微软雅黑"/>
                <w:kern w:val="0"/>
                <w:sz w:val="24"/>
                <w:szCs w:val="24"/>
                <w:lang w:val="en-US" w:eastAsia="zh-CN" w:bidi="ar"/>
              </w:rPr>
            </w:pPr>
            <w:r>
              <w:rPr>
                <w:rFonts w:hint="eastAsia" w:ascii="宋体" w:hAnsi="宋体" w:eastAsia="宋体" w:cs="宋体"/>
                <w:sz w:val="24"/>
                <w:szCs w:val="24"/>
              </w:rPr>
              <w:t>/</w:t>
            </w:r>
          </w:p>
        </w:tc>
      </w:tr>
      <w:tr w14:paraId="2F7F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0BA594E6">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120C6CF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91130000798430965L</w:t>
            </w:r>
          </w:p>
        </w:tc>
        <w:tc>
          <w:tcPr>
            <w:tcW w:w="277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top"/>
          </w:tcPr>
          <w:p w14:paraId="623E0D8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中华联合财产保险股份有限公司河北分公司、中国大地财产保险股份有限公司河北分公司、锦泰财产保险股份有限公河北分公司联合体</w:t>
            </w:r>
          </w:p>
        </w:tc>
        <w:tc>
          <w:tcPr>
            <w:tcW w:w="1086"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325F256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1.95‰</w:t>
            </w:r>
          </w:p>
        </w:tc>
        <w:tc>
          <w:tcPr>
            <w:tcW w:w="1086"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3AB2EC18">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bdr w:val="none" w:color="auto" w:sz="0" w:space="0"/>
                <w:lang w:val="en-US" w:eastAsia="zh-CN" w:bidi="ar"/>
              </w:rPr>
              <w:t>1.95‰</w:t>
            </w:r>
          </w:p>
        </w:tc>
        <w:tc>
          <w:tcPr>
            <w:tcW w:w="1311"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14:paraId="2D670C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自保单生效之日起至工程项目竣工之日止。</w:t>
            </w:r>
          </w:p>
        </w:tc>
        <w:tc>
          <w:tcPr>
            <w:tcW w:w="84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03ED3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微软雅黑" w:hAnsi="微软雅黑" w:eastAsia="微软雅黑" w:cs="微软雅黑"/>
                <w:kern w:val="0"/>
                <w:sz w:val="24"/>
                <w:szCs w:val="24"/>
                <w:lang w:val="en-US" w:eastAsia="zh-CN" w:bidi="ar"/>
              </w:rPr>
            </w:pPr>
            <w:r>
              <w:rPr>
                <w:rFonts w:hint="eastAsia" w:ascii="宋体" w:hAnsi="宋体" w:eastAsia="宋体" w:cs="宋体"/>
                <w:sz w:val="24"/>
                <w:szCs w:val="24"/>
              </w:rPr>
              <w:t>/</w:t>
            </w:r>
          </w:p>
        </w:tc>
      </w:tr>
    </w:tbl>
    <w:p w14:paraId="5F7F6E0F">
      <w:pPr>
        <w:rPr>
          <w:rFonts w:hint="eastAsia" w:asciiTheme="minorEastAsia" w:hAnsiTheme="minorEastAsia" w:eastAsiaTheme="minorEastAsia" w:cstheme="minorEastAsia"/>
          <w:vanish/>
          <w:sz w:val="21"/>
          <w:szCs w:val="21"/>
        </w:rPr>
      </w:pPr>
    </w:p>
    <w:p w14:paraId="7159D240">
      <w:pPr>
        <w:rPr>
          <w:rFonts w:hint="eastAsia" w:eastAsiaTheme="minorEastAsia"/>
          <w:lang w:val="en-US" w:eastAsia="zh-CN"/>
        </w:rPr>
      </w:pPr>
    </w:p>
    <w:p w14:paraId="330792B8">
      <w:pPr>
        <w:pStyle w:val="3"/>
        <w:rPr>
          <w:rFonts w:hint="eastAsia" w:eastAsiaTheme="minorEastAsia"/>
          <w:lang w:val="en-US" w:eastAsia="zh-CN"/>
        </w:rPr>
      </w:pPr>
      <w:r>
        <w:rPr>
          <w:rFonts w:hint="eastAsia" w:ascii="宋体" w:hAnsi="宋体" w:eastAsia="宋体" w:cs="宋体"/>
          <w:sz w:val="24"/>
          <w:szCs w:val="24"/>
          <w:shd w:val="clear" w:fill="FFFFFF"/>
          <w:lang w:val="en-US" w:eastAsia="zh-CN"/>
        </w:rPr>
        <w:t>2</w:t>
      </w:r>
      <w:r>
        <w:rPr>
          <w:rFonts w:hint="eastAsia" w:ascii="宋体" w:hAnsi="宋体" w:eastAsia="宋体" w:cs="宋体"/>
          <w:sz w:val="24"/>
          <w:szCs w:val="24"/>
          <w:shd w:val="clear" w:fill="FFFFFF"/>
        </w:rPr>
        <w:t>.中标候选人响应招标文件要求的资格能力条件</w:t>
      </w:r>
    </w:p>
    <w:tbl>
      <w:tblPr>
        <w:tblStyle w:val="6"/>
        <w:tblW w:w="95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5484"/>
        <w:gridCol w:w="3200"/>
      </w:tblGrid>
      <w:tr w14:paraId="6E2F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2F7C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eastAsia="宋体" w:cs="宋体"/>
                <w:sz w:val="24"/>
                <w:szCs w:val="24"/>
              </w:rPr>
              <w:t>排序</w:t>
            </w:r>
          </w:p>
        </w:tc>
        <w:tc>
          <w:tcPr>
            <w:tcW w:w="548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A416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eastAsia="宋体" w:cs="宋体"/>
                <w:sz w:val="24"/>
                <w:szCs w:val="24"/>
              </w:rPr>
              <w:t>中标候选人名称</w:t>
            </w:r>
          </w:p>
        </w:tc>
        <w:tc>
          <w:tcPr>
            <w:tcW w:w="3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C88E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eastAsia="宋体" w:cs="宋体"/>
                <w:sz w:val="24"/>
                <w:szCs w:val="24"/>
              </w:rPr>
              <w:t>响应情况</w:t>
            </w:r>
          </w:p>
        </w:tc>
      </w:tr>
      <w:tr w14:paraId="0409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8BB636">
            <w:pPr>
              <w:keepNext w:val="0"/>
              <w:keepLines w:val="0"/>
              <w:widowControl/>
              <w:suppressLineNumbers w:val="0"/>
              <w:wordWrap w:val="0"/>
              <w:jc w:val="center"/>
              <w:rPr>
                <w:rFonts w:hint="default"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pPr>
            <w:r>
              <w:rPr>
                <w:rFonts w:hint="eastAsia" w:asciiTheme="minorEastAsia" w:hAnsiTheme="minorEastAsia" w:cstheme="minorEastAsia"/>
                <w:b/>
                <w:bCs/>
                <w:i w:val="0"/>
                <w:iCs w:val="0"/>
                <w:caps w:val="0"/>
                <w:color w:val="4C4948"/>
                <w:spacing w:val="0"/>
                <w:kern w:val="0"/>
                <w:sz w:val="21"/>
                <w:szCs w:val="21"/>
                <w:shd w:val="clear" w:fill="F3F3F3"/>
                <w:lang w:val="en-US" w:eastAsia="zh-CN" w:bidi="ar"/>
              </w:rPr>
              <w:t>1</w:t>
            </w:r>
          </w:p>
        </w:tc>
        <w:tc>
          <w:tcPr>
            <w:tcW w:w="548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C4621DC">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中国人寿财产保险股份有限公司河北省分公司、中国平安财产保险股份有限公司河北分公司、中国太平洋财产保险股份有限公司河北分公司联合体</w:t>
            </w:r>
          </w:p>
        </w:tc>
        <w:tc>
          <w:tcPr>
            <w:tcW w:w="3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906D47">
            <w:pPr>
              <w:keepNext w:val="0"/>
              <w:keepLines w:val="0"/>
              <w:widowControl/>
              <w:suppressLineNumbers w:val="0"/>
              <w:wordWrap w:val="0"/>
              <w:jc w:val="center"/>
              <w:rPr>
                <w:rFonts w:hint="default"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cstheme="minorEastAsia"/>
                <w:i w:val="0"/>
                <w:iCs w:val="0"/>
                <w:caps w:val="0"/>
                <w:color w:val="000000"/>
                <w:spacing w:val="0"/>
                <w:sz w:val="21"/>
                <w:szCs w:val="21"/>
                <w:lang w:val="en-US" w:eastAsia="zh-CN"/>
              </w:rPr>
              <w:t>满足招标文件要求</w:t>
            </w:r>
          </w:p>
        </w:tc>
      </w:tr>
      <w:tr w14:paraId="2D7B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886E09E">
            <w:pPr>
              <w:keepNext w:val="0"/>
              <w:keepLines w:val="0"/>
              <w:widowControl/>
              <w:suppressLineNumbers w:val="0"/>
              <w:wordWrap w:val="0"/>
              <w:jc w:val="center"/>
              <w:rPr>
                <w:rFonts w:hint="default"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pPr>
            <w:r>
              <w:rPr>
                <w:rFonts w:hint="eastAsia" w:asciiTheme="minorEastAsia" w:hAnsiTheme="minorEastAsia" w:cstheme="minorEastAsia"/>
                <w:b/>
                <w:bCs/>
                <w:i w:val="0"/>
                <w:iCs w:val="0"/>
                <w:caps w:val="0"/>
                <w:color w:val="4C4948"/>
                <w:spacing w:val="0"/>
                <w:kern w:val="0"/>
                <w:sz w:val="21"/>
                <w:szCs w:val="21"/>
                <w:shd w:val="clear" w:fill="F3F3F3"/>
                <w:lang w:val="en-US" w:eastAsia="zh-CN" w:bidi="ar"/>
              </w:rPr>
              <w:t>2</w:t>
            </w:r>
          </w:p>
        </w:tc>
        <w:tc>
          <w:tcPr>
            <w:tcW w:w="548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B7D4A98">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国人民财产保险股份有限公司河北省分公司、燕赵财产保险股份有限公司河北分公司、黄河财产保险股份有限公司石家庄中心支公司、太平财产保险有限公司河北分公司、永诚财产保险股份有限公司河北分公司联合体</w:t>
            </w:r>
          </w:p>
        </w:tc>
        <w:tc>
          <w:tcPr>
            <w:tcW w:w="3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C61ABD3">
            <w:pPr>
              <w:keepNext w:val="0"/>
              <w:keepLines w:val="0"/>
              <w:widowControl/>
              <w:suppressLineNumbers w:val="0"/>
              <w:wordWrap w:val="0"/>
              <w:jc w:val="cente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cstheme="minorEastAsia"/>
                <w:i w:val="0"/>
                <w:iCs w:val="0"/>
                <w:caps w:val="0"/>
                <w:color w:val="000000"/>
                <w:spacing w:val="0"/>
                <w:sz w:val="21"/>
                <w:szCs w:val="21"/>
                <w:lang w:val="en-US" w:eastAsia="zh-CN"/>
              </w:rPr>
              <w:t>满足招标文件要求</w:t>
            </w:r>
          </w:p>
        </w:tc>
      </w:tr>
      <w:tr w14:paraId="7AE4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4515B">
            <w:pPr>
              <w:keepNext w:val="0"/>
              <w:keepLines w:val="0"/>
              <w:widowControl/>
              <w:suppressLineNumbers w:val="0"/>
              <w:wordWrap w:val="0"/>
              <w:jc w:val="center"/>
              <w:rPr>
                <w:rFonts w:hint="default"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pPr>
            <w:r>
              <w:rPr>
                <w:rFonts w:hint="eastAsia" w:asciiTheme="minorEastAsia" w:hAnsiTheme="minorEastAsia" w:cstheme="minorEastAsia"/>
                <w:b/>
                <w:bCs/>
                <w:i w:val="0"/>
                <w:iCs w:val="0"/>
                <w:caps w:val="0"/>
                <w:color w:val="4C4948"/>
                <w:spacing w:val="0"/>
                <w:kern w:val="0"/>
                <w:sz w:val="21"/>
                <w:szCs w:val="21"/>
                <w:shd w:val="clear" w:fill="F3F3F3"/>
                <w:lang w:val="en-US" w:eastAsia="zh-CN" w:bidi="ar"/>
              </w:rPr>
              <w:t>3</w:t>
            </w:r>
          </w:p>
        </w:tc>
        <w:tc>
          <w:tcPr>
            <w:tcW w:w="548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13DBEE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中华联合财产保险股份有限公司河北分公司、中国大地财产保险股份有限公司河北分公司、锦泰财产保险股份有限公河北分公司联合体</w:t>
            </w:r>
          </w:p>
        </w:tc>
        <w:tc>
          <w:tcPr>
            <w:tcW w:w="3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3F427F">
            <w:pPr>
              <w:keepNext w:val="0"/>
              <w:keepLines w:val="0"/>
              <w:widowControl/>
              <w:suppressLineNumbers w:val="0"/>
              <w:wordWrap w:val="0"/>
              <w:jc w:val="cente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cstheme="minorEastAsia"/>
                <w:i w:val="0"/>
                <w:iCs w:val="0"/>
                <w:caps w:val="0"/>
                <w:color w:val="000000"/>
                <w:spacing w:val="0"/>
                <w:sz w:val="21"/>
                <w:szCs w:val="21"/>
                <w:lang w:val="en-US" w:eastAsia="zh-CN"/>
              </w:rPr>
              <w:t>满足招标文件要求</w:t>
            </w:r>
          </w:p>
        </w:tc>
      </w:tr>
    </w:tbl>
    <w:p w14:paraId="41A83067">
      <w:pPr>
        <w:pStyle w:val="3"/>
        <w:rPr>
          <w:rFonts w:hint="eastAsia" w:eastAsiaTheme="minorEastAsia"/>
          <w:lang w:val="en-US" w:eastAsia="zh-CN"/>
        </w:rPr>
      </w:pPr>
      <w:r>
        <w:rPr>
          <w:rFonts w:hint="eastAsia" w:ascii="宋体" w:hAnsi="宋体" w:eastAsia="宋体" w:cs="宋体"/>
          <w:sz w:val="24"/>
          <w:szCs w:val="24"/>
          <w:shd w:val="clear" w:fill="FFFFFF"/>
          <w:lang w:val="en-US" w:eastAsia="zh-CN"/>
        </w:rPr>
        <w:t>3</w:t>
      </w:r>
      <w:r>
        <w:rPr>
          <w:rFonts w:hint="eastAsia" w:ascii="宋体" w:hAnsi="宋体" w:eastAsia="宋体" w:cs="宋体"/>
          <w:sz w:val="24"/>
          <w:szCs w:val="24"/>
          <w:shd w:val="clear" w:fill="FFFFFF"/>
        </w:rPr>
        <w:t>.中标候选人</w:t>
      </w:r>
      <w:r>
        <w:rPr>
          <w:rFonts w:hint="eastAsia" w:ascii="宋体" w:hAnsi="宋体" w:eastAsia="宋体" w:cs="宋体"/>
          <w:sz w:val="24"/>
          <w:szCs w:val="24"/>
          <w:shd w:val="clear" w:fill="FFFFFF"/>
          <w:lang w:val="en-US" w:eastAsia="zh-CN"/>
        </w:rPr>
        <w:t>企业业绩</w:t>
      </w:r>
    </w:p>
    <w:tbl>
      <w:tblPr>
        <w:tblStyle w:val="6"/>
        <w:tblW w:w="9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5"/>
        <w:gridCol w:w="2504"/>
        <w:gridCol w:w="2329"/>
        <w:gridCol w:w="1682"/>
        <w:gridCol w:w="1148"/>
        <w:gridCol w:w="1501"/>
      </w:tblGrid>
      <w:tr w14:paraId="1BD9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4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1B748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排序</w:t>
            </w:r>
          </w:p>
        </w:tc>
        <w:tc>
          <w:tcPr>
            <w:tcW w:w="250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49898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中标候选人单位名称</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4D3AB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中标工程名称</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4EDF1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被保险人</w:t>
            </w:r>
          </w:p>
        </w:tc>
        <w:tc>
          <w:tcPr>
            <w:tcW w:w="114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45C87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起保时间/赔付时间</w:t>
            </w:r>
          </w:p>
        </w:tc>
        <w:tc>
          <w:tcPr>
            <w:tcW w:w="150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589B4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保险金额/赔款金额</w:t>
            </w:r>
          </w:p>
        </w:tc>
      </w:tr>
      <w:tr w14:paraId="1643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8" w:hRule="atLeast"/>
          <w:jc w:val="center"/>
        </w:trPr>
        <w:tc>
          <w:tcPr>
            <w:tcW w:w="745" w:type="dxa"/>
            <w:vMerge w:val="restart"/>
            <w:tcBorders>
              <w:top w:val="single" w:color="auto" w:sz="4" w:space="0"/>
              <w:left w:val="single" w:color="000000" w:sz="6" w:space="0"/>
              <w:right w:val="single" w:color="000000" w:sz="6" w:space="0"/>
            </w:tcBorders>
            <w:shd w:val="clear" w:color="auto" w:fill="auto"/>
            <w:tcMar>
              <w:top w:w="75" w:type="dxa"/>
              <w:left w:w="150" w:type="dxa"/>
              <w:bottom w:w="75" w:type="dxa"/>
              <w:right w:w="150" w:type="dxa"/>
            </w:tcMar>
            <w:vAlign w:val="center"/>
          </w:tcPr>
          <w:p w14:paraId="241750A9">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1</w:t>
            </w:r>
          </w:p>
        </w:tc>
        <w:tc>
          <w:tcPr>
            <w:tcW w:w="2504" w:type="dxa"/>
            <w:vMerge w:val="restart"/>
            <w:tcBorders>
              <w:top w:val="single" w:color="auto" w:sz="4" w:space="0"/>
              <w:left w:val="single" w:color="000000" w:sz="6" w:space="0"/>
              <w:right w:val="single" w:color="000000" w:sz="6" w:space="0"/>
            </w:tcBorders>
            <w:shd w:val="clear" w:color="auto" w:fill="auto"/>
            <w:tcMar>
              <w:top w:w="75" w:type="dxa"/>
              <w:left w:w="150" w:type="dxa"/>
              <w:bottom w:w="75" w:type="dxa"/>
              <w:right w:w="150" w:type="dxa"/>
            </w:tcMar>
            <w:vAlign w:val="center"/>
          </w:tcPr>
          <w:p w14:paraId="514CED92">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中国人寿财产保险股份有限公司河北省分公司、中国平安财产保险股份有限公司河北分公司、中国太平洋财产保险股份有限公司河北分公司联合体</w:t>
            </w:r>
          </w:p>
        </w:tc>
        <w:tc>
          <w:tcPr>
            <w:tcW w:w="2329" w:type="dxa"/>
            <w:tcBorders>
              <w:top w:val="single" w:color="auto" w:sz="4"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0E041F11">
            <w:pPr>
              <w:keepNext w:val="0"/>
              <w:keepLines w:val="0"/>
              <w:pageBreakBefore w:val="0"/>
              <w:widowControl/>
              <w:suppressLineNumbers w:val="0"/>
              <w:kinsoku/>
              <w:wordWrap w:val="0"/>
              <w:overflowPunct/>
              <w:topLinePunct w:val="0"/>
              <w:autoSpaceDE/>
              <w:autoSpaceDN/>
              <w:bidi w:val="0"/>
              <w:adjustRightInd w:val="0"/>
              <w:snapToGrid/>
              <w:ind w:left="-42" w:leftChars="-20" w:right="-69" w:rightChars="-33"/>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从江-融安-荔浦公路（融安经永福至阳朔段）PPP项目</w:t>
            </w:r>
          </w:p>
        </w:tc>
        <w:tc>
          <w:tcPr>
            <w:tcW w:w="1682" w:type="dxa"/>
            <w:tcBorders>
              <w:top w:val="single" w:color="auto" w:sz="4"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3E5BB195">
            <w:pPr>
              <w:keepNext w:val="0"/>
              <w:keepLines w:val="0"/>
              <w:pageBreakBefore w:val="0"/>
              <w:widowControl/>
              <w:suppressLineNumbers w:val="0"/>
              <w:kinsoku/>
              <w:wordWrap w:val="0"/>
              <w:overflowPunct/>
              <w:topLinePunct w:val="0"/>
              <w:autoSpaceDE/>
              <w:autoSpaceDN/>
              <w:bidi w:val="0"/>
              <w:adjustRightInd w:val="0"/>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广西中建融福高速公路有限公司</w:t>
            </w:r>
          </w:p>
        </w:tc>
        <w:tc>
          <w:tcPr>
            <w:tcW w:w="1148" w:type="dxa"/>
            <w:tcBorders>
              <w:top w:val="single" w:color="auto" w:sz="4"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21585CB8">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2023年12月15日</w:t>
            </w:r>
          </w:p>
        </w:tc>
        <w:tc>
          <w:tcPr>
            <w:tcW w:w="1501" w:type="dxa"/>
            <w:tcBorders>
              <w:top w:val="single" w:color="auto" w:sz="4"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2A56A7DF">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160.87</w:t>
            </w:r>
            <w:r>
              <w:rPr>
                <w:rFonts w:hint="eastAsia" w:ascii="宋体" w:hAnsi="宋体" w:eastAsia="宋体" w:cs="宋体"/>
                <w:color w:val="auto"/>
                <w:sz w:val="21"/>
                <w:szCs w:val="21"/>
                <w:lang w:val="en-US" w:eastAsia="zh-CN"/>
              </w:rPr>
              <w:t>亿元</w:t>
            </w:r>
          </w:p>
        </w:tc>
      </w:tr>
      <w:tr w14:paraId="0314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4721705">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68B8A8E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6498D07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湖南通道经资源至全州公路（一期）</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6451DB84">
            <w:pPr>
              <w:keepNext w:val="0"/>
              <w:keepLines w:val="0"/>
              <w:pageBreakBefore w:val="0"/>
              <w:widowControl/>
              <w:suppressLineNumbers w:val="0"/>
              <w:kinsoku/>
              <w:wordWrap w:val="0"/>
              <w:overflowPunct/>
              <w:topLinePunct w:val="0"/>
              <w:autoSpaceDE/>
              <w:autoSpaceDN/>
              <w:bidi w:val="0"/>
              <w:adjustRightInd w:val="0"/>
              <w:snapToGrid/>
              <w:ind w:left="-42" w:leftChars="-20" w:right="-97" w:rightChars="-46"/>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广西桂湘高速公路有限公司</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68E275B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2024年6月24日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3A8BEF1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153.85</w:t>
            </w:r>
            <w:r>
              <w:rPr>
                <w:rFonts w:hint="eastAsia" w:ascii="宋体" w:hAnsi="宋体" w:eastAsia="宋体" w:cs="宋体"/>
                <w:color w:val="auto"/>
                <w:sz w:val="21"/>
                <w:szCs w:val="21"/>
                <w:lang w:val="en-US" w:eastAsia="zh-CN"/>
              </w:rPr>
              <w:t>亿元</w:t>
            </w:r>
          </w:p>
        </w:tc>
      </w:tr>
      <w:tr w14:paraId="5484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25949B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15F2705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49732EBA">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辽宁省赤峰至绥中高速公路(G4515)凌源（蒙辽界）至绥中段PPP项目</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085A8258">
            <w:pPr>
              <w:keepNext w:val="0"/>
              <w:keepLines w:val="0"/>
              <w:pageBreakBefore w:val="0"/>
              <w:widowControl/>
              <w:suppressLineNumbers w:val="0"/>
              <w:kinsoku/>
              <w:wordWrap w:val="0"/>
              <w:overflowPunct/>
              <w:topLinePunct w:val="0"/>
              <w:autoSpaceDE/>
              <w:autoSpaceDN/>
              <w:bidi w:val="0"/>
              <w:adjustRightInd w:val="0"/>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中国铁建建设投资集团有限公司辽宁凌绥高速公路联合体工程总承包部</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6629BB5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2023年4月20日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0B93EF2F">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111.3</w:t>
            </w:r>
            <w:r>
              <w:rPr>
                <w:rFonts w:hint="eastAsia" w:ascii="宋体" w:hAnsi="宋体" w:eastAsia="宋体" w:cs="宋体"/>
                <w:color w:val="auto"/>
                <w:sz w:val="21"/>
                <w:szCs w:val="21"/>
                <w:lang w:val="en-US" w:eastAsia="zh-CN"/>
              </w:rPr>
              <w:t>亿元</w:t>
            </w:r>
          </w:p>
        </w:tc>
      </w:tr>
      <w:tr w14:paraId="30EE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4147C0BF">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77FD8B5A">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3A2EEE4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桂林-恭城-贺州公路（桂林至钟山段)</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70770C08">
            <w:pPr>
              <w:keepNext w:val="0"/>
              <w:keepLines w:val="0"/>
              <w:pageBreakBefore w:val="0"/>
              <w:widowControl/>
              <w:suppressLineNumbers w:val="0"/>
              <w:kinsoku/>
              <w:wordWrap w:val="0"/>
              <w:overflowPunct/>
              <w:topLinePunct w:val="0"/>
              <w:autoSpaceDE/>
              <w:autoSpaceDN/>
              <w:bidi w:val="0"/>
              <w:adjustRightInd w:val="0"/>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广西桂贺高速公路有限公司</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2F834DB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2023年3月17日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07C05B9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92.12</w:t>
            </w:r>
            <w:r>
              <w:rPr>
                <w:rFonts w:hint="eastAsia" w:ascii="宋体" w:hAnsi="宋体" w:eastAsia="宋体" w:cs="宋体"/>
                <w:color w:val="auto"/>
                <w:sz w:val="21"/>
                <w:szCs w:val="21"/>
                <w:lang w:val="en-US" w:eastAsia="zh-CN"/>
              </w:rPr>
              <w:t>亿元</w:t>
            </w:r>
          </w:p>
        </w:tc>
      </w:tr>
      <w:tr w14:paraId="6ED4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1"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7475DBF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77DFE4D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95CADC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梧州-玉林-钦州公路（苍梧至容县段）项目</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1E0D2EE">
            <w:pPr>
              <w:keepNext w:val="0"/>
              <w:keepLines w:val="0"/>
              <w:pageBreakBefore w:val="0"/>
              <w:widowControl/>
              <w:suppressLineNumbers w:val="0"/>
              <w:kinsoku/>
              <w:wordWrap w:val="0"/>
              <w:overflowPunct/>
              <w:topLinePunct w:val="0"/>
              <w:autoSpaceDE/>
              <w:autoSpaceDN/>
              <w:bidi w:val="0"/>
              <w:adjustRightInd w:val="0"/>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广西容梧高速公路有限公司</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12141202">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2023年3月20日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6FB10B0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64.55</w:t>
            </w:r>
            <w:r>
              <w:rPr>
                <w:rFonts w:hint="eastAsia" w:ascii="宋体" w:hAnsi="宋体" w:eastAsia="宋体" w:cs="宋体"/>
                <w:color w:val="auto"/>
                <w:sz w:val="21"/>
                <w:szCs w:val="21"/>
                <w:lang w:val="en-US" w:eastAsia="zh-CN"/>
              </w:rPr>
              <w:t>亿元</w:t>
            </w:r>
          </w:p>
        </w:tc>
      </w:tr>
      <w:tr w14:paraId="65AF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12172A6F">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605FF848">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41533F1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隆林委乐至革步公路二期工程</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0ED9BAEF">
            <w:pPr>
              <w:keepNext w:val="0"/>
              <w:keepLines w:val="0"/>
              <w:pageBreakBefore w:val="0"/>
              <w:widowControl/>
              <w:suppressLineNumbers w:val="0"/>
              <w:kinsoku/>
              <w:wordWrap w:val="0"/>
              <w:overflowPunct/>
              <w:topLinePunct w:val="0"/>
              <w:autoSpaceDE/>
              <w:autoSpaceDN/>
              <w:bidi w:val="0"/>
              <w:adjustRightInd w:val="0"/>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广西伟隆高速公路有限公司</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37E6DDE2">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2024年2月29日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1FEDF5DE">
            <w:pPr>
              <w:keepNext w:val="0"/>
              <w:keepLines w:val="0"/>
              <w:pageBreakBefore w:val="0"/>
              <w:widowControl/>
              <w:suppressLineNumbers w:val="0"/>
              <w:kinsoku/>
              <w:wordWrap w:val="0"/>
              <w:overflowPunct/>
              <w:topLinePunct w:val="0"/>
              <w:autoSpaceDE/>
              <w:autoSpaceDN/>
              <w:bidi w:val="0"/>
              <w:adjustRightInd/>
              <w:snapToGrid/>
              <w:ind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53.41</w:t>
            </w:r>
            <w:r>
              <w:rPr>
                <w:rFonts w:hint="eastAsia" w:ascii="宋体" w:hAnsi="宋体" w:eastAsia="宋体" w:cs="宋体"/>
                <w:color w:val="auto"/>
                <w:sz w:val="21"/>
                <w:szCs w:val="21"/>
                <w:lang w:val="en-US" w:eastAsia="zh-CN"/>
              </w:rPr>
              <w:t>亿元</w:t>
            </w:r>
          </w:p>
        </w:tc>
      </w:tr>
      <w:tr w14:paraId="2166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7CADB7B6">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3BC397F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0C40EAD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南京至盐城高速公路路基桥涵工程施工暨股权投资项目NY-YZ5标段</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6C7A1ECA">
            <w:pPr>
              <w:keepNext w:val="0"/>
              <w:keepLines w:val="0"/>
              <w:pageBreakBefore w:val="0"/>
              <w:widowControl/>
              <w:suppressLineNumbers w:val="0"/>
              <w:kinsoku/>
              <w:wordWrap w:val="0"/>
              <w:overflowPunct/>
              <w:topLinePunct w:val="0"/>
              <w:autoSpaceDE/>
              <w:autoSpaceDN/>
              <w:bidi w:val="0"/>
              <w:adjustRightInd w:val="0"/>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中铁七局集团有限公司</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50A35B39">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2024年3月19日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3B6FF40B">
            <w:pPr>
              <w:bidi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48.24</w:t>
            </w:r>
            <w:r>
              <w:rPr>
                <w:rFonts w:hint="eastAsia" w:ascii="宋体" w:hAnsi="宋体" w:eastAsia="宋体" w:cs="宋体"/>
                <w:color w:val="auto"/>
                <w:sz w:val="21"/>
                <w:szCs w:val="21"/>
                <w:lang w:val="en-US" w:eastAsia="zh-CN"/>
              </w:rPr>
              <w:t>亿元</w:t>
            </w:r>
          </w:p>
        </w:tc>
      </w:tr>
      <w:tr w14:paraId="249E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3C2AB163">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7CA36429">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14551586">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隆林委乐-西林-广南公路（兴义至广南广西段一期工程）项目</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36E65F2C">
            <w:pPr>
              <w:keepNext w:val="0"/>
              <w:keepLines w:val="0"/>
              <w:pageBreakBefore w:val="0"/>
              <w:widowControl/>
              <w:suppressLineNumbers w:val="0"/>
              <w:kinsoku/>
              <w:wordWrap w:val="0"/>
              <w:overflowPunct/>
              <w:topLinePunct w:val="0"/>
              <w:autoSpaceDE/>
              <w:autoSpaceDN/>
              <w:bidi w:val="0"/>
              <w:adjustRightInd/>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广西兴广高速公路有限公司</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0687BE5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2024年5月31日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047671C6">
            <w:pPr>
              <w:keepNext w:val="0"/>
              <w:keepLines w:val="0"/>
              <w:pageBreakBefore w:val="0"/>
              <w:widowControl/>
              <w:suppressLineNumbers w:val="0"/>
              <w:kinsoku/>
              <w:wordWrap w:val="0"/>
              <w:overflowPunct/>
              <w:topLinePunct w:val="0"/>
              <w:autoSpaceDE/>
              <w:autoSpaceDN/>
              <w:bidi w:val="0"/>
              <w:adjustRightInd/>
              <w:snapToGrid/>
              <w:ind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47.25</w:t>
            </w:r>
            <w:r>
              <w:rPr>
                <w:rFonts w:hint="eastAsia" w:ascii="宋体" w:hAnsi="宋体" w:eastAsia="宋体" w:cs="宋体"/>
                <w:color w:val="auto"/>
                <w:sz w:val="21"/>
                <w:szCs w:val="21"/>
                <w:lang w:val="en-US" w:eastAsia="zh-CN"/>
              </w:rPr>
              <w:t>亿元</w:t>
            </w:r>
          </w:p>
        </w:tc>
      </w:tr>
      <w:tr w14:paraId="7182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38E3220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1B1D4848">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3258001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G0321德州至上饶高速公路祁门至皖赣界段工程项目WG-JG合同段</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43B599C4">
            <w:pPr>
              <w:keepNext w:val="0"/>
              <w:keepLines w:val="0"/>
              <w:pageBreakBefore w:val="0"/>
              <w:widowControl/>
              <w:suppressLineNumbers w:val="0"/>
              <w:kinsoku/>
              <w:wordWrap w:val="0"/>
              <w:overflowPunct/>
              <w:topLinePunct w:val="0"/>
              <w:autoSpaceDE/>
              <w:autoSpaceDN/>
              <w:bidi w:val="0"/>
              <w:adjustRightInd/>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安徽交控工程集团有限公司</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3C450FF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2023年11月29日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659831F8">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160.87</w:t>
            </w:r>
            <w:r>
              <w:rPr>
                <w:rFonts w:hint="eastAsia" w:ascii="宋体" w:hAnsi="宋体" w:eastAsia="宋体" w:cs="宋体"/>
                <w:color w:val="auto"/>
                <w:sz w:val="21"/>
                <w:szCs w:val="21"/>
                <w:lang w:val="en-US" w:eastAsia="zh-CN"/>
              </w:rPr>
              <w:t>亿元</w:t>
            </w:r>
          </w:p>
        </w:tc>
      </w:tr>
      <w:tr w14:paraId="3EB2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358DEA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99C960A">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0BA20CEC">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长垣至修武高速公路封丘至修武段CXBX-2标段</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037C09C9">
            <w:pPr>
              <w:keepNext w:val="0"/>
              <w:keepLines w:val="0"/>
              <w:pageBreakBefore w:val="0"/>
              <w:widowControl/>
              <w:suppressLineNumbers w:val="0"/>
              <w:kinsoku/>
              <w:wordWrap w:val="0"/>
              <w:overflowPunct/>
              <w:topLinePunct w:val="0"/>
              <w:autoSpaceDE/>
              <w:autoSpaceDN/>
              <w:bidi w:val="0"/>
              <w:adjustRightInd/>
              <w:snapToGrid/>
              <w:ind w:left="-42" w:leftChars="-20" w:right="-97" w:rightChars="-46"/>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中交建筑集团有限公司长修高速封丘至修武段SG-2项目经理部</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70F3391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2023年3月23日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285F0DBA">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153.85</w:t>
            </w:r>
            <w:r>
              <w:rPr>
                <w:rFonts w:hint="eastAsia" w:ascii="宋体" w:hAnsi="宋体" w:eastAsia="宋体" w:cs="宋体"/>
                <w:color w:val="auto"/>
                <w:sz w:val="21"/>
                <w:szCs w:val="21"/>
                <w:lang w:val="en-US" w:eastAsia="zh-CN"/>
              </w:rPr>
              <w:t>亿元</w:t>
            </w:r>
          </w:p>
        </w:tc>
      </w:tr>
      <w:tr w14:paraId="7B4E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7A6CECA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5AAAB6B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09DC2BB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叶县至鲁山高速公路工程保险（YLBX-1)项目</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78DEF519">
            <w:pPr>
              <w:keepNext w:val="0"/>
              <w:keepLines w:val="0"/>
              <w:pageBreakBefore w:val="0"/>
              <w:widowControl/>
              <w:suppressLineNumbers w:val="0"/>
              <w:kinsoku/>
              <w:wordWrap w:val="0"/>
              <w:overflowPunct/>
              <w:topLinePunct w:val="0"/>
              <w:autoSpaceDE/>
              <w:autoSpaceDN/>
              <w:bidi w:val="0"/>
              <w:adjustRightInd/>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中交第二公路工程局有限公司叶鲁高速YLTJ-1标项目经理部</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39FC0AD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2023年2月17日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07615A4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p>
          <w:p w14:paraId="022E81A3">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111.3</w:t>
            </w:r>
            <w:r>
              <w:rPr>
                <w:rFonts w:hint="eastAsia" w:ascii="宋体" w:hAnsi="宋体" w:eastAsia="宋体" w:cs="宋体"/>
                <w:color w:val="auto"/>
                <w:sz w:val="21"/>
                <w:szCs w:val="21"/>
                <w:lang w:val="en-US" w:eastAsia="zh-CN"/>
              </w:rPr>
              <w:t>亿元</w:t>
            </w:r>
          </w:p>
          <w:p w14:paraId="1C1A5649">
            <w:pPr>
              <w:bidi w:val="0"/>
              <w:ind w:firstLine="422" w:firstLineChars="0"/>
              <w:jc w:val="left"/>
              <w:rPr>
                <w:rFonts w:hint="eastAsia" w:ascii="宋体" w:hAnsi="宋体" w:eastAsia="宋体" w:cs="宋体"/>
                <w:color w:val="auto"/>
                <w:kern w:val="2"/>
                <w:sz w:val="21"/>
                <w:szCs w:val="21"/>
                <w:lang w:val="en-US" w:eastAsia="zh-CN" w:bidi="ar-SA"/>
              </w:rPr>
            </w:pPr>
          </w:p>
        </w:tc>
      </w:tr>
      <w:tr w14:paraId="3EA9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3F39874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61FDC083">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48D1C5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沁阳至伊川高速公路项目工程保险QYTJ-5标段</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4455B330">
            <w:pPr>
              <w:keepNext w:val="0"/>
              <w:keepLines w:val="0"/>
              <w:pageBreakBefore w:val="0"/>
              <w:widowControl/>
              <w:suppressLineNumbers w:val="0"/>
              <w:kinsoku/>
              <w:wordWrap w:val="0"/>
              <w:overflowPunct/>
              <w:topLinePunct w:val="0"/>
              <w:autoSpaceDE/>
              <w:autoSpaceDN/>
              <w:bidi w:val="0"/>
              <w:adjustRightInd/>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中交第三公路工程局有限公司沁伊高速QYTJ-5标项目经理部</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5F6A0A29">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
              </w:rPr>
              <w:t>2023年5月27日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3E9675B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92.12</w:t>
            </w:r>
            <w:r>
              <w:rPr>
                <w:rFonts w:hint="eastAsia" w:ascii="宋体" w:hAnsi="宋体" w:eastAsia="宋体" w:cs="宋体"/>
                <w:color w:val="auto"/>
                <w:sz w:val="21"/>
                <w:szCs w:val="21"/>
                <w:lang w:val="en-US" w:eastAsia="zh-CN"/>
              </w:rPr>
              <w:t>亿元</w:t>
            </w:r>
          </w:p>
        </w:tc>
      </w:tr>
      <w:tr w14:paraId="7F1A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745"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E482970">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7C573D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E677C2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安阳至新乡高速安阳至鹤壁段AHTJ-2标段</w:t>
            </w:r>
          </w:p>
        </w:tc>
        <w:tc>
          <w:tcPr>
            <w:tcW w:w="1682"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607838C0">
            <w:pPr>
              <w:keepNext w:val="0"/>
              <w:keepLines w:val="0"/>
              <w:pageBreakBefore w:val="0"/>
              <w:widowControl/>
              <w:suppressLineNumbers w:val="0"/>
              <w:kinsoku/>
              <w:wordWrap w:val="0"/>
              <w:overflowPunct/>
              <w:topLinePunct w:val="0"/>
              <w:autoSpaceDE/>
              <w:autoSpaceDN/>
              <w:bidi w:val="0"/>
              <w:adjustRightInd/>
              <w:snapToGrid/>
              <w:ind w:left="-42" w:leftChars="-20" w:right="-97" w:rightChars="-46"/>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中交第三航务工程局有限公司安鹤高速AHTJ-2项目经理部</w:t>
            </w:r>
          </w:p>
        </w:tc>
        <w:tc>
          <w:tcPr>
            <w:tcW w:w="1148"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7E597F6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2023年3月24日</w:t>
            </w:r>
          </w:p>
        </w:tc>
        <w:tc>
          <w:tcPr>
            <w:tcW w:w="1501"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14:paraId="1FF33C9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64.55</w:t>
            </w:r>
            <w:r>
              <w:rPr>
                <w:rFonts w:hint="eastAsia" w:ascii="宋体" w:hAnsi="宋体" w:eastAsia="宋体" w:cs="宋体"/>
                <w:color w:val="auto"/>
                <w:sz w:val="21"/>
                <w:szCs w:val="21"/>
                <w:lang w:val="en-US" w:eastAsia="zh-CN"/>
              </w:rPr>
              <w:t>亿元</w:t>
            </w:r>
          </w:p>
        </w:tc>
      </w:tr>
      <w:tr w14:paraId="4F77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6" w:hRule="atLeast"/>
          <w:jc w:val="center"/>
        </w:trPr>
        <w:tc>
          <w:tcPr>
            <w:tcW w:w="745"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067B832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2</w:t>
            </w:r>
          </w:p>
        </w:tc>
        <w:tc>
          <w:tcPr>
            <w:tcW w:w="2504" w:type="dxa"/>
            <w:vMerge w:val="restart"/>
            <w:tcBorders>
              <w:top w:val="single" w:color="000000" w:sz="6" w:space="0"/>
              <w:left w:val="single" w:color="auto" w:sz="4" w:space="0"/>
              <w:right w:val="single" w:color="auto" w:sz="4" w:space="0"/>
            </w:tcBorders>
            <w:shd w:val="clear" w:color="auto" w:fill="auto"/>
            <w:tcMar>
              <w:top w:w="75" w:type="dxa"/>
              <w:left w:w="150" w:type="dxa"/>
              <w:bottom w:w="75" w:type="dxa"/>
              <w:right w:w="150" w:type="dxa"/>
            </w:tcMar>
            <w:vAlign w:val="center"/>
          </w:tcPr>
          <w:p w14:paraId="5B31164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中国人民财产保险股份有限公司河北省分公司、燕赵财产保险股份有限公司河北分公司、黄河财产保险股份有限公司石家庄中心支公司、太平财产保险有限公司河北分公司、永诚财产保险股份有限公司河北分公司联合体</w:t>
            </w: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0C4882F7">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乌海至玛沁高速公路合作至赛尔龙（甘青界）段政府和社会资本合作（PPP）项目</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313590C">
            <w:pPr>
              <w:keepNext w:val="0"/>
              <w:keepLines w:val="0"/>
              <w:widowControl/>
              <w:suppressLineNumbers w:val="0"/>
              <w:wordWrap w:val="0"/>
              <w:ind w:right="-97" w:rightChars="-46"/>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中交一公局集团有限公司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D54E4A">
            <w:pPr>
              <w:keepNext w:val="0"/>
              <w:keepLines w:val="0"/>
              <w:widowControl/>
              <w:suppressLineNumbers w:val="0"/>
              <w:wordWrap w:val="0"/>
              <w:jc w:val="center"/>
              <w:rPr>
                <w:rFonts w:hint="eastAsia" w:ascii="宋体" w:hAnsi="宋体" w:eastAsia="宋体" w:cs="宋体"/>
                <w:i w:val="0"/>
                <w:iCs w:val="0"/>
                <w:caps w:val="0"/>
                <w:color w:val="auto"/>
                <w:spacing w:val="0"/>
                <w:kern w:val="2"/>
                <w:sz w:val="21"/>
                <w:szCs w:val="21"/>
                <w:lang w:val="en-US" w:eastAsia="zh-CN" w:bidi="ar-SA"/>
              </w:rPr>
            </w:pPr>
            <w:r>
              <w:rPr>
                <w:rFonts w:hint="eastAsia" w:ascii="宋体" w:hAnsi="宋体" w:eastAsia="宋体" w:cs="宋体"/>
                <w:i w:val="0"/>
                <w:iCs w:val="0"/>
                <w:caps w:val="0"/>
                <w:color w:val="auto"/>
                <w:spacing w:val="0"/>
                <w:sz w:val="21"/>
                <w:szCs w:val="21"/>
              </w:rPr>
              <w:t>2023年1月18日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FF4FA91">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135.13</w:t>
            </w:r>
            <w:r>
              <w:rPr>
                <w:rFonts w:hint="eastAsia" w:ascii="宋体" w:hAnsi="宋体" w:eastAsia="宋体" w:cs="宋体"/>
                <w:color w:val="auto"/>
                <w:sz w:val="21"/>
                <w:szCs w:val="21"/>
                <w:lang w:val="en-US" w:eastAsia="zh-CN"/>
              </w:rPr>
              <w:t>亿元</w:t>
            </w:r>
          </w:p>
          <w:p w14:paraId="2FE693A1">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p>
        </w:tc>
      </w:tr>
      <w:tr w14:paraId="38DC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2EE147F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center"/>
          </w:tcPr>
          <w:p w14:paraId="266DD21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5C7FEEA7">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丹锡高速公路克什克腾旗至承德联络线（G1611)冀蒙界至围场段高速公路</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4556E452">
            <w:pPr>
              <w:keepNext w:val="0"/>
              <w:keepLines w:val="0"/>
              <w:widowControl/>
              <w:suppressLineNumbers w:val="0"/>
              <w:wordWrap w:val="0"/>
              <w:ind w:right="-97" w:rightChars="-46"/>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河北承克高速公路有限公司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182B0232">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2024年12月06日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2D64830">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91.61</w:t>
            </w:r>
            <w:r>
              <w:rPr>
                <w:rFonts w:hint="eastAsia" w:ascii="宋体" w:hAnsi="宋体" w:eastAsia="宋体" w:cs="宋体"/>
                <w:color w:val="auto"/>
                <w:sz w:val="21"/>
                <w:szCs w:val="21"/>
                <w:lang w:val="en-US" w:eastAsia="zh-CN"/>
              </w:rPr>
              <w:t>亿元</w:t>
            </w:r>
          </w:p>
        </w:tc>
      </w:tr>
      <w:tr w14:paraId="38B4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3D8F2F69">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center"/>
          </w:tcPr>
          <w:p w14:paraId="4526A253">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02313B09">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全州一容县公路（平乐至昭平段）项目</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222650EA">
            <w:pPr>
              <w:keepNext w:val="0"/>
              <w:keepLines w:val="0"/>
              <w:widowControl/>
              <w:suppressLineNumbers w:val="0"/>
              <w:wordWrap w:val="0"/>
              <w:ind w:right="-97" w:rightChars="-46"/>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广西中交投资有限公司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74D50903">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2022年11月16日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A6B1586">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57.87</w:t>
            </w:r>
            <w:r>
              <w:rPr>
                <w:rFonts w:hint="eastAsia" w:ascii="宋体" w:hAnsi="宋体" w:eastAsia="宋体" w:cs="宋体"/>
                <w:color w:val="auto"/>
                <w:sz w:val="21"/>
                <w:szCs w:val="21"/>
                <w:lang w:val="en-US" w:eastAsia="zh-CN"/>
              </w:rPr>
              <w:t>亿元</w:t>
            </w:r>
          </w:p>
        </w:tc>
      </w:tr>
      <w:tr w14:paraId="4B96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42A0BCE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center"/>
          </w:tcPr>
          <w:p w14:paraId="2732A551">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1E7248B3">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G95首都地区环线高速公路廊坊至涿州段改扩建工程</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21A1C4">
            <w:pPr>
              <w:keepNext w:val="0"/>
              <w:keepLines w:val="0"/>
              <w:widowControl/>
              <w:suppressLineNumbers w:val="0"/>
              <w:wordWrap w:val="0"/>
              <w:ind w:right="-97" w:rightChars="-46"/>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河北高速恒质公路建设集团有限公司等</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0308544E">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2025年06月30日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6423447">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46.11</w:t>
            </w:r>
            <w:r>
              <w:rPr>
                <w:rFonts w:hint="eastAsia" w:ascii="宋体" w:hAnsi="宋体" w:eastAsia="宋体" w:cs="宋体"/>
                <w:color w:val="auto"/>
                <w:sz w:val="21"/>
                <w:szCs w:val="21"/>
                <w:lang w:val="en-US" w:eastAsia="zh-CN"/>
              </w:rPr>
              <w:t>亿元</w:t>
            </w:r>
          </w:p>
        </w:tc>
      </w:tr>
      <w:tr w14:paraId="4F46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06B241E5">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center"/>
          </w:tcPr>
          <w:p w14:paraId="0DD4D4A5">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F586557">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兰原高速跨黄河大桥项目</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78968477">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上海城建市政工程（集团）有限公司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0E9C5B40">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2023年03月31日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9697A80">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39.23</w:t>
            </w:r>
            <w:r>
              <w:rPr>
                <w:rFonts w:hint="eastAsia" w:ascii="宋体" w:hAnsi="宋体" w:eastAsia="宋体" w:cs="宋体"/>
                <w:color w:val="auto"/>
                <w:sz w:val="21"/>
                <w:szCs w:val="21"/>
                <w:lang w:val="en-US" w:eastAsia="zh-CN"/>
              </w:rPr>
              <w:t>亿元</w:t>
            </w:r>
          </w:p>
        </w:tc>
      </w:tr>
      <w:tr w14:paraId="3249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5BD71586">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center"/>
          </w:tcPr>
          <w:p w14:paraId="3023763B">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1614507C">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邯港高速公路衡水沧州界至国道G205段TJ1合同段</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7E09E642">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河北联蜀公路工程有限公司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638FFE78">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2023年12月30日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75146C">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22.51</w:t>
            </w:r>
            <w:r>
              <w:rPr>
                <w:rFonts w:hint="eastAsia" w:ascii="宋体" w:hAnsi="宋体" w:eastAsia="宋体" w:cs="宋体"/>
                <w:color w:val="auto"/>
                <w:sz w:val="21"/>
                <w:szCs w:val="21"/>
                <w:lang w:val="en-US" w:eastAsia="zh-CN"/>
              </w:rPr>
              <w:t>亿元</w:t>
            </w:r>
          </w:p>
        </w:tc>
      </w:tr>
      <w:tr w14:paraId="4BAE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1B68E43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center"/>
          </w:tcPr>
          <w:p w14:paraId="0163B2F3">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2DCBA85B">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曲港高速公路肃宁互通至京台高速段（肃宁互通至黄骅港段一期工程）主体工程施工L1标段</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4EB17B13">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汇通建设集团股份有限公司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873741">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2023年06月15日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96C16A">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rPr>
              <w:t>14.20</w:t>
            </w:r>
            <w:r>
              <w:rPr>
                <w:rFonts w:hint="eastAsia" w:ascii="宋体" w:hAnsi="宋体" w:eastAsia="宋体" w:cs="宋体"/>
                <w:color w:val="auto"/>
                <w:sz w:val="21"/>
                <w:szCs w:val="21"/>
                <w:lang w:val="en-US" w:eastAsia="zh-CN"/>
              </w:rPr>
              <w:t>亿元</w:t>
            </w:r>
          </w:p>
        </w:tc>
      </w:tr>
      <w:tr w14:paraId="7E37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662C0652">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center"/>
          </w:tcPr>
          <w:p w14:paraId="119E6B8C">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6A113A1">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曲港高速公路肃宁互通至京台高速段（肃宁互通至黄骅港段一期工程）主体工程施工L8标段</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1BA768E9">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沧州路桥工程有限责任公司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D4C612A">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2023年06月16日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95A81D">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13.54</w:t>
            </w:r>
            <w:r>
              <w:rPr>
                <w:rFonts w:hint="eastAsia" w:ascii="宋体" w:hAnsi="宋体" w:eastAsia="宋体" w:cs="宋体"/>
                <w:color w:val="auto"/>
                <w:sz w:val="21"/>
                <w:szCs w:val="21"/>
                <w:lang w:val="en-US" w:eastAsia="zh-CN"/>
              </w:rPr>
              <w:t>亿元</w:t>
            </w:r>
          </w:p>
        </w:tc>
      </w:tr>
      <w:tr w14:paraId="210C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5"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324C387">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3011AAE">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2241CD99">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G2002石家庄绕城高速石家庄西端口收费站至石太枢纽段及G20青银高速石太枢纽至冀晋界段改扩建工程</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564B5EBA">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河北交投路桥建设开发有限公司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40410D80">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2022年12月31日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323399F">
            <w:pPr>
              <w:keepNext w:val="0"/>
              <w:keepLines w:val="0"/>
              <w:widowControl/>
              <w:suppressLineNumbers w:val="0"/>
              <w:wordWrap w:val="0"/>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11.28</w:t>
            </w:r>
            <w:r>
              <w:rPr>
                <w:rFonts w:hint="eastAsia" w:ascii="宋体" w:hAnsi="宋体" w:eastAsia="宋体" w:cs="宋体"/>
                <w:color w:val="auto"/>
                <w:sz w:val="21"/>
                <w:szCs w:val="21"/>
                <w:lang w:val="en-US" w:eastAsia="zh-CN"/>
              </w:rPr>
              <w:t>亿元</w:t>
            </w:r>
          </w:p>
        </w:tc>
      </w:tr>
      <w:tr w14:paraId="2300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45"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076F478C">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3</w:t>
            </w:r>
          </w:p>
        </w:tc>
        <w:tc>
          <w:tcPr>
            <w:tcW w:w="2504" w:type="dxa"/>
            <w:vMerge w:val="restart"/>
            <w:tcBorders>
              <w:top w:val="single" w:color="000000" w:sz="6" w:space="0"/>
              <w:left w:val="single" w:color="auto" w:sz="4" w:space="0"/>
              <w:right w:val="single" w:color="auto" w:sz="4" w:space="0"/>
            </w:tcBorders>
            <w:shd w:val="clear" w:color="auto" w:fill="auto"/>
            <w:tcMar>
              <w:top w:w="75" w:type="dxa"/>
              <w:left w:w="150" w:type="dxa"/>
              <w:bottom w:w="75" w:type="dxa"/>
              <w:right w:w="150" w:type="dxa"/>
            </w:tcMar>
            <w:vAlign w:val="center"/>
          </w:tcPr>
          <w:p w14:paraId="58804518">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中华联合财产保险股份有限公司河北分公司、中国大地财产保险股份有限公司河北分公司、锦泰财产保险股份有限公河北分公司联合体</w:t>
            </w: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4AB6EFD9">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沪昆国家高速公路安顺至盘州（黔滇界）段扩容工程</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426853EE">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贵州安盘高速公路有限责任公司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71B6778">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2023年03月10日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47C65DC">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130.32亿元</w:t>
            </w:r>
          </w:p>
        </w:tc>
      </w:tr>
      <w:tr w14:paraId="5C5C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25E09C4F">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top"/>
          </w:tcPr>
          <w:p w14:paraId="6E20CC32">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6708D427">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G7522贵阳至北海高速公路贵阳至平塘（黔桂界）段GPBX-2标段</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DCC303F">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贵州贵平高速公路有限公司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787C052A">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2023年07月04日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23649BC">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54.11亿元</w:t>
            </w:r>
          </w:p>
        </w:tc>
      </w:tr>
      <w:tr w14:paraId="788B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45"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38EE15C2">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right w:val="single" w:color="auto" w:sz="4" w:space="0"/>
            </w:tcBorders>
            <w:shd w:val="clear" w:color="auto" w:fill="auto"/>
            <w:tcMar>
              <w:top w:w="75" w:type="dxa"/>
              <w:left w:w="150" w:type="dxa"/>
              <w:bottom w:w="75" w:type="dxa"/>
              <w:right w:w="150" w:type="dxa"/>
            </w:tcMar>
            <w:vAlign w:val="top"/>
          </w:tcPr>
          <w:p w14:paraId="230922BD">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4E80974A">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秦皇岛至沈阳高速公路松岭门至沈阳段工程</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7DA1F58F">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辽宁中交秦沈高速公路有限公司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799FF8FA">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2025年03月12日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4A1BEC">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164.95亿元</w:t>
            </w:r>
          </w:p>
        </w:tc>
      </w:tr>
      <w:tr w14:paraId="09F1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5"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75B8384">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center"/>
              <w:textAlignment w:val="auto"/>
              <w:rPr>
                <w:rFonts w:hint="eastAsia" w:ascii="宋体" w:hAnsi="宋体" w:eastAsia="宋体" w:cs="宋体"/>
                <w:i w:val="0"/>
                <w:iCs w:val="0"/>
                <w:caps w:val="0"/>
                <w:color w:val="auto"/>
                <w:spacing w:val="0"/>
                <w:kern w:val="0"/>
                <w:sz w:val="21"/>
                <w:szCs w:val="21"/>
                <w:lang w:val="en-US" w:eastAsia="zh-CN" w:bidi="ar"/>
              </w:rPr>
            </w:pPr>
          </w:p>
        </w:tc>
        <w:tc>
          <w:tcPr>
            <w:tcW w:w="2504" w:type="dxa"/>
            <w:vMerge w:val="continue"/>
            <w:tcBorders>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top"/>
          </w:tcPr>
          <w:p w14:paraId="6831D2D9">
            <w:pPr>
              <w:keepNext w:val="0"/>
              <w:keepLines w:val="0"/>
              <w:pageBreakBefore w:val="0"/>
              <w:widowControl/>
              <w:suppressLineNumbers w:val="0"/>
              <w:kinsoku/>
              <w:wordWrap w:val="0"/>
              <w:overflowPunct/>
              <w:topLinePunct w:val="0"/>
              <w:autoSpaceDE/>
              <w:autoSpaceDN/>
              <w:bidi w:val="0"/>
              <w:adjustRightInd/>
              <w:snapToGrid/>
              <w:ind w:left="-42" w:leftChars="-20" w:right="-42" w:rightChars="-20"/>
              <w:jc w:val="left"/>
              <w:textAlignment w:val="auto"/>
              <w:rPr>
                <w:rFonts w:hint="eastAsia" w:ascii="宋体" w:hAnsi="宋体" w:eastAsia="宋体" w:cs="宋体"/>
                <w:i w:val="0"/>
                <w:iCs w:val="0"/>
                <w:caps w:val="0"/>
                <w:color w:val="auto"/>
                <w:spacing w:val="0"/>
                <w:kern w:val="0"/>
                <w:sz w:val="21"/>
                <w:szCs w:val="21"/>
                <w:lang w:val="en-US" w:eastAsia="zh-CN" w:bidi="ar"/>
              </w:rPr>
            </w:pPr>
          </w:p>
        </w:tc>
        <w:tc>
          <w:tcPr>
            <w:tcW w:w="2329"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050122CA">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兰考至沈丘高速公路兰考至太康段工程</w:t>
            </w:r>
          </w:p>
        </w:tc>
        <w:tc>
          <w:tcPr>
            <w:tcW w:w="1682"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1053">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河南交投兰太高速公路有限公司</w:t>
            </w:r>
          </w:p>
        </w:tc>
        <w:tc>
          <w:tcPr>
            <w:tcW w:w="1148" w:type="dxa"/>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05CD2744">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2023年05月17日</w:t>
            </w:r>
          </w:p>
        </w:tc>
        <w:tc>
          <w:tcPr>
            <w:tcW w:w="1501"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9B76E1E">
            <w:pPr>
              <w:keepNext w:val="0"/>
              <w:keepLines w:val="0"/>
              <w:widowControl/>
              <w:suppressLineNumbers w:val="0"/>
              <w:wordWrap w:val="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18.5亿元</w:t>
            </w:r>
          </w:p>
        </w:tc>
      </w:tr>
    </w:tbl>
    <w:p w14:paraId="1F9A0767">
      <w:pPr>
        <w:rPr>
          <w:rFonts w:hint="eastAsia" w:asciiTheme="minorEastAsia" w:hAnsiTheme="minorEastAsia" w:eastAsiaTheme="minorEastAsia" w:cstheme="minorEastAsia"/>
          <w:vanish/>
          <w:sz w:val="21"/>
          <w:szCs w:val="21"/>
        </w:rPr>
      </w:pPr>
    </w:p>
    <w:p w14:paraId="2D334298">
      <w:pPr>
        <w:rPr>
          <w:rFonts w:hint="eastAsia" w:asciiTheme="minorEastAsia" w:hAnsiTheme="minorEastAsia" w:eastAsiaTheme="minorEastAsia" w:cstheme="minorEastAsia"/>
          <w:vanish/>
          <w:sz w:val="21"/>
          <w:szCs w:val="21"/>
        </w:rPr>
      </w:pPr>
    </w:p>
    <w:tbl>
      <w:tblPr>
        <w:tblStyle w:val="6"/>
        <w:tblW w:w="9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11"/>
      </w:tblGrid>
      <w:tr w14:paraId="2341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11" w:type="dxa"/>
            <w:tcBorders>
              <w:top w:val="nil"/>
              <w:left w:val="nil"/>
              <w:bottom w:val="single" w:color="auto" w:sz="4" w:space="0"/>
              <w:right w:val="nil"/>
            </w:tcBorders>
            <w:shd w:val="clear" w:color="auto" w:fill="auto"/>
            <w:tcMar>
              <w:top w:w="75" w:type="dxa"/>
              <w:left w:w="150" w:type="dxa"/>
              <w:bottom w:w="75" w:type="dxa"/>
              <w:right w:w="150" w:type="dxa"/>
            </w:tcMar>
            <w:vAlign w:val="top"/>
          </w:tcPr>
          <w:p w14:paraId="1330B8DC">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cstheme="minorEastAsia"/>
                <w:b/>
                <w:bCs/>
                <w:i w:val="0"/>
                <w:iCs w:val="0"/>
                <w:caps w:val="0"/>
                <w:color w:val="4C4948"/>
                <w:spacing w:val="0"/>
                <w:kern w:val="0"/>
                <w:sz w:val="21"/>
                <w:szCs w:val="21"/>
                <w:shd w:val="clear" w:fill="F3F3F3"/>
                <w:lang w:val="en-US" w:eastAsia="zh-CN" w:bidi="ar"/>
              </w:rPr>
              <w:t>4、</w:t>
            </w: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否决投标单位及理由</w:t>
            </w:r>
          </w:p>
        </w:tc>
      </w:tr>
      <w:tr w14:paraId="0CDC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1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39AE8FC3">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无</w:t>
            </w:r>
          </w:p>
        </w:tc>
      </w:tr>
    </w:tbl>
    <w:p w14:paraId="0F230F19">
      <w:pPr>
        <w:rPr>
          <w:rFonts w:hint="eastAsia" w:asciiTheme="minorEastAsia" w:hAnsiTheme="minorEastAsia" w:eastAsiaTheme="minorEastAsia" w:cstheme="minorEastAsia"/>
          <w:vanish/>
          <w:sz w:val="21"/>
          <w:szCs w:val="21"/>
        </w:rPr>
      </w:pPr>
    </w:p>
    <w:tbl>
      <w:tblPr>
        <w:tblStyle w:val="6"/>
        <w:tblW w:w="99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22"/>
      </w:tblGrid>
      <w:tr w14:paraId="42ED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9922" w:type="dxa"/>
            <w:tcBorders>
              <w:top w:val="nil"/>
              <w:left w:val="nil"/>
              <w:bottom w:val="single" w:color="auto" w:sz="4" w:space="0"/>
              <w:right w:val="nil"/>
            </w:tcBorders>
            <w:shd w:val="clear" w:color="auto" w:fill="auto"/>
            <w:tcMar>
              <w:top w:w="75" w:type="dxa"/>
              <w:left w:w="150" w:type="dxa"/>
              <w:bottom w:w="75" w:type="dxa"/>
              <w:right w:w="150" w:type="dxa"/>
            </w:tcMar>
            <w:vAlign w:val="top"/>
          </w:tcPr>
          <w:p w14:paraId="5C640291">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cstheme="minorEastAsia"/>
                <w:b/>
                <w:bCs/>
                <w:i w:val="0"/>
                <w:iCs w:val="0"/>
                <w:caps w:val="0"/>
                <w:color w:val="4C4948"/>
                <w:spacing w:val="0"/>
                <w:kern w:val="0"/>
                <w:sz w:val="21"/>
                <w:szCs w:val="21"/>
                <w:shd w:val="clear" w:fill="F3F3F3"/>
                <w:lang w:val="en-US" w:eastAsia="zh-CN" w:bidi="ar"/>
              </w:rPr>
              <w:t>5、</w:t>
            </w: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全部投标单位</w:t>
            </w:r>
          </w:p>
        </w:tc>
      </w:tr>
      <w:tr w14:paraId="430A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2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3A1737DB">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国人寿财产保险股份有限公司河北省分公司、中国平安财产保险股份有限公司河北分公司、中国太平洋财产保险股份有限公司河北分公司联合体；中国人民财产保险股份有限公司河北省分公司、燕赵财产保险股份有限公司河北分公司、黄河财产保险股份有限公司石家庄中心支公司、太平财产保险有限公司河北分公司、永诚财产保险股份有限公司河北分公司联合体；中华联合财产保险股份有限公司河北分公司、中国大地财产保险股份有限公司河北分公司、锦泰财产保险股份有限公河北分公司联合体。</w:t>
            </w:r>
          </w:p>
        </w:tc>
      </w:tr>
    </w:tbl>
    <w:p w14:paraId="39F2B740">
      <w:pPr>
        <w:rPr>
          <w:rFonts w:hint="eastAsia" w:asciiTheme="minorEastAsia" w:hAnsiTheme="minorEastAsia" w:eastAsiaTheme="minorEastAsia" w:cstheme="minorEastAsia"/>
          <w:vanish/>
          <w:sz w:val="21"/>
          <w:szCs w:val="21"/>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484"/>
      </w:tblGrid>
      <w:tr w14:paraId="003F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140" w:type="dxa"/>
            <w:tcBorders>
              <w:top w:val="nil"/>
              <w:left w:val="nil"/>
              <w:bottom w:val="single" w:color="auto" w:sz="4" w:space="0"/>
              <w:right w:val="nil"/>
            </w:tcBorders>
            <w:shd w:val="clear" w:color="auto" w:fill="auto"/>
            <w:tcMar>
              <w:top w:w="75" w:type="dxa"/>
              <w:left w:w="150" w:type="dxa"/>
              <w:bottom w:w="75" w:type="dxa"/>
              <w:right w:w="150" w:type="dxa"/>
            </w:tcMar>
            <w:vAlign w:val="top"/>
          </w:tcPr>
          <w:p w14:paraId="588C1C48">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Style w:val="8"/>
                <w:rFonts w:hint="eastAsia" w:asciiTheme="minorEastAsia" w:hAnsiTheme="minorEastAsia" w:cstheme="minorEastAsia"/>
                <w:b/>
                <w:bCs/>
                <w:i w:val="0"/>
                <w:iCs w:val="0"/>
                <w:caps w:val="0"/>
                <w:color w:val="4C4948"/>
                <w:spacing w:val="0"/>
                <w:kern w:val="0"/>
                <w:sz w:val="21"/>
                <w:szCs w:val="21"/>
                <w:shd w:val="clear" w:fill="F3F3F3"/>
                <w:lang w:val="en-US" w:eastAsia="zh-CN" w:bidi="ar"/>
              </w:rPr>
              <w:t>6、</w:t>
            </w:r>
            <w:r>
              <w:rPr>
                <w:rStyle w:val="8"/>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提出异议渠道和方式</w:t>
            </w:r>
          </w:p>
        </w:tc>
      </w:tr>
      <w:tr w14:paraId="6397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14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3B902833">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投标人或其他利害关系人对本招标项目的评标结果有异议的，可在公示期向招标人或招标代理机构提出。</w:t>
            </w:r>
          </w:p>
        </w:tc>
      </w:tr>
    </w:tbl>
    <w:p w14:paraId="2153F901">
      <w:pPr>
        <w:rPr>
          <w:rFonts w:hint="eastAsia" w:asciiTheme="minorEastAsia" w:hAnsiTheme="minorEastAsia" w:eastAsiaTheme="minorEastAsia" w:cstheme="minorEastAsia"/>
          <w:vanish/>
          <w:sz w:val="21"/>
          <w:szCs w:val="21"/>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9"/>
        <w:gridCol w:w="3241"/>
        <w:gridCol w:w="1632"/>
        <w:gridCol w:w="3412"/>
      </w:tblGrid>
      <w:tr w14:paraId="1616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4"/>
            <w:tcBorders>
              <w:top w:val="nil"/>
              <w:left w:val="nil"/>
              <w:bottom w:val="single" w:color="auto" w:sz="4" w:space="0"/>
              <w:right w:val="nil"/>
            </w:tcBorders>
            <w:shd w:val="clear" w:color="auto" w:fill="auto"/>
            <w:tcMar>
              <w:top w:w="75" w:type="dxa"/>
              <w:left w:w="150" w:type="dxa"/>
              <w:bottom w:w="75" w:type="dxa"/>
              <w:right w:w="150" w:type="dxa"/>
            </w:tcMar>
            <w:vAlign w:val="top"/>
          </w:tcPr>
          <w:p w14:paraId="39A58B79">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cstheme="minorEastAsia"/>
                <w:b/>
                <w:bCs/>
                <w:i w:val="0"/>
                <w:iCs w:val="0"/>
                <w:caps w:val="0"/>
                <w:color w:val="4C4948"/>
                <w:spacing w:val="0"/>
                <w:kern w:val="0"/>
                <w:sz w:val="21"/>
                <w:szCs w:val="21"/>
                <w:shd w:val="clear" w:fill="F3F3F3"/>
                <w:lang w:val="en-US" w:eastAsia="zh-CN" w:bidi="ar"/>
              </w:rPr>
              <w:t>7、</w:t>
            </w: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联系方式</w:t>
            </w:r>
          </w:p>
        </w:tc>
      </w:tr>
      <w:tr w14:paraId="68A9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99"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4B12FD06">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招标人：</w:t>
            </w:r>
          </w:p>
        </w:tc>
        <w:tc>
          <w:tcPr>
            <w:tcW w:w="324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531DE282">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河北高速秦沈高速公路有限公司</w:t>
            </w:r>
          </w:p>
        </w:tc>
        <w:tc>
          <w:tcPr>
            <w:tcW w:w="163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5D7543BF">
            <w:pPr>
              <w:keepNext w:val="0"/>
              <w:keepLines w:val="0"/>
              <w:pageBreakBefore w:val="0"/>
              <w:widowControl/>
              <w:suppressLineNumbers w:val="0"/>
              <w:tabs>
                <w:tab w:val="left" w:pos="1260"/>
              </w:tabs>
              <w:kinsoku/>
              <w:wordWrap w:val="0"/>
              <w:overflowPunct/>
              <w:topLinePunct w:val="0"/>
              <w:autoSpaceDE/>
              <w:autoSpaceDN/>
              <w:bidi w:val="0"/>
              <w:adjustRightInd w:val="0"/>
              <w:snapToGrid/>
              <w:ind w:right="-128" w:rightChars="-61"/>
              <w:jc w:val="left"/>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招标代理机构：</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top"/>
          </w:tcPr>
          <w:p w14:paraId="2AB5122D">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瑞和安惠项目管理集团有限公司</w:t>
            </w:r>
          </w:p>
        </w:tc>
      </w:tr>
      <w:tr w14:paraId="0C5E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99" w:type="dxa"/>
            <w:tcBorders>
              <w:top w:val="single" w:color="auto" w:sz="4"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9AA862E">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联系人:</w:t>
            </w:r>
          </w:p>
        </w:tc>
        <w:tc>
          <w:tcPr>
            <w:tcW w:w="3241" w:type="dxa"/>
            <w:tcBorders>
              <w:top w:val="single" w:color="auto" w:sz="4"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4F61142">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sz w:val="21"/>
                <w:szCs w:val="21"/>
                <w:highlight w:val="none"/>
                <w:lang w:eastAsia="zh-CN"/>
              </w:rPr>
              <w:t>甄旭明、</w:t>
            </w:r>
            <w:r>
              <w:rPr>
                <w:rFonts w:hint="eastAsia" w:ascii="宋体" w:hAnsi="宋体"/>
                <w:sz w:val="21"/>
                <w:szCs w:val="21"/>
                <w:highlight w:val="none"/>
                <w:lang w:val="en-US" w:eastAsia="zh-CN"/>
              </w:rPr>
              <w:t>崔姗</w:t>
            </w:r>
          </w:p>
        </w:tc>
        <w:tc>
          <w:tcPr>
            <w:tcW w:w="1632" w:type="dxa"/>
            <w:tcBorders>
              <w:top w:val="single" w:color="auto" w:sz="4"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ED55F4E">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联系人:</w:t>
            </w:r>
          </w:p>
        </w:tc>
        <w:tc>
          <w:tcPr>
            <w:tcW w:w="3412" w:type="dxa"/>
            <w:tcBorders>
              <w:top w:val="single" w:color="auto" w:sz="4"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6C59102">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sz w:val="21"/>
                <w:szCs w:val="21"/>
                <w:highlight w:val="none"/>
                <w:lang w:eastAsia="zh-CN"/>
              </w:rPr>
              <w:t>黎亚林</w:t>
            </w:r>
          </w:p>
        </w:tc>
      </w:tr>
      <w:tr w14:paraId="7528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F86929A">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地址:</w:t>
            </w:r>
          </w:p>
        </w:tc>
        <w:tc>
          <w:tcPr>
            <w:tcW w:w="324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FCD8F07">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sz w:val="21"/>
                <w:szCs w:val="21"/>
                <w:highlight w:val="none"/>
                <w:lang w:eastAsia="zh-CN"/>
              </w:rPr>
              <w:t>河北省秦皇岛市海港区燕山大街21号</w:t>
            </w:r>
          </w:p>
        </w:tc>
        <w:tc>
          <w:tcPr>
            <w:tcW w:w="163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86D182A">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地址:</w:t>
            </w:r>
          </w:p>
        </w:tc>
        <w:tc>
          <w:tcPr>
            <w:tcW w:w="341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4A77220">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sz w:val="21"/>
                <w:szCs w:val="21"/>
                <w:highlight w:val="none"/>
              </w:rPr>
              <w:t>石家庄市建设南大街269号河北师大科技园B座12层</w:t>
            </w:r>
          </w:p>
        </w:tc>
      </w:tr>
      <w:tr w14:paraId="694C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9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15B67DC">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电话:</w:t>
            </w:r>
          </w:p>
        </w:tc>
        <w:tc>
          <w:tcPr>
            <w:tcW w:w="324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A09C48D">
            <w:pPr>
              <w:pageBreakBefore w:val="0"/>
              <w:kinsoku/>
              <w:wordWrap/>
              <w:overflowPunct/>
              <w:topLinePunct w:val="0"/>
              <w:autoSpaceDE/>
              <w:autoSpaceDN/>
              <w:bidi w:val="0"/>
              <w:snapToGrid w:val="0"/>
              <w:spacing w:line="360" w:lineRule="auto"/>
              <w:rPr>
                <w:rFonts w:hint="default" w:asciiTheme="minorEastAsia" w:hAnsiTheme="minorEastAsia" w:eastAsiaTheme="minorEastAsia" w:cstheme="minorEastAsia"/>
                <w:i w:val="0"/>
                <w:iCs w:val="0"/>
                <w:caps w:val="0"/>
                <w:color w:val="000000"/>
                <w:spacing w:val="0"/>
                <w:sz w:val="21"/>
                <w:szCs w:val="21"/>
                <w:lang w:val="en-US"/>
              </w:rPr>
            </w:pPr>
            <w:r>
              <w:rPr>
                <w:rFonts w:hint="eastAsia" w:ascii="宋体" w:hAnsi="宋体"/>
                <w:sz w:val="21"/>
                <w:szCs w:val="21"/>
                <w:highlight w:val="none"/>
                <w:lang w:eastAsia="zh-CN"/>
              </w:rPr>
              <w:t>0335-395819</w:t>
            </w:r>
            <w:r>
              <w:rPr>
                <w:rFonts w:hint="eastAsia" w:ascii="宋体" w:hAnsi="宋体"/>
                <w:sz w:val="21"/>
                <w:szCs w:val="21"/>
                <w:highlight w:val="none"/>
                <w:lang w:val="en-US" w:eastAsia="zh-CN"/>
              </w:rPr>
              <w:t>6</w:t>
            </w:r>
          </w:p>
        </w:tc>
        <w:tc>
          <w:tcPr>
            <w:tcW w:w="163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D99C985">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电话:</w:t>
            </w:r>
          </w:p>
        </w:tc>
        <w:tc>
          <w:tcPr>
            <w:tcW w:w="341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1E3C5A6">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sz w:val="21"/>
                <w:szCs w:val="21"/>
                <w:highlight w:val="none"/>
                <w:lang w:eastAsia="zh-CN"/>
              </w:rPr>
              <w:t>0311-69052062</w:t>
            </w:r>
          </w:p>
        </w:tc>
      </w:tr>
      <w:tr w14:paraId="3F4E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9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99A60FA">
            <w:pPr>
              <w:keepNext w:val="0"/>
              <w:keepLines w:val="0"/>
              <w:widowControl/>
              <w:suppressLineNumbers w:val="0"/>
              <w:wordWrap w:val="0"/>
              <w:ind w:right="-160" w:rightChars="-76"/>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电子邮箱:</w:t>
            </w:r>
          </w:p>
        </w:tc>
        <w:tc>
          <w:tcPr>
            <w:tcW w:w="324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FAC7DB6">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p>
        </w:tc>
        <w:tc>
          <w:tcPr>
            <w:tcW w:w="163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2931264">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电子邮箱:</w:t>
            </w:r>
          </w:p>
        </w:tc>
        <w:tc>
          <w:tcPr>
            <w:tcW w:w="341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F8975B1">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sz w:val="21"/>
                <w:szCs w:val="21"/>
                <w:highlight w:val="none"/>
              </w:rPr>
              <w:t>rhahlf@126.com</w:t>
            </w:r>
          </w:p>
        </w:tc>
      </w:tr>
    </w:tbl>
    <w:p w14:paraId="763FF8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pPr>
      <w:r>
        <w:rPr>
          <w:rFonts w:hint="eastAsia" w:asciiTheme="minorEastAsia" w:hAnsiTheme="minorEastAsia" w:eastAsiaTheme="minorEastAsia" w:cstheme="minorEastAsia"/>
          <w:b/>
          <w:bCs/>
          <w:i w:val="0"/>
          <w:iCs w:val="0"/>
          <w:caps w:val="0"/>
          <w:color w:val="4C4948"/>
          <w:spacing w:val="0"/>
          <w:kern w:val="0"/>
          <w:sz w:val="21"/>
          <w:szCs w:val="21"/>
          <w:shd w:val="clear" w:fill="F3F3F3"/>
          <w:lang w:val="en-US" w:eastAsia="zh-CN" w:bidi="ar"/>
        </w:rPr>
        <w:t>8、其他：招标代理机构项目经理：鲁健</w:t>
      </w:r>
    </w:p>
    <w:p w14:paraId="0B938AA4">
      <w:pPr>
        <w:rPr>
          <w:rFonts w:hint="eastAsia" w:eastAsiaTheme="minorEastAsia"/>
          <w:lang w:val="en-US" w:eastAsia="zh-CN"/>
        </w:rPr>
      </w:pPr>
      <w:r>
        <w:rPr>
          <w:rFonts w:hint="eastAsia" w:ascii="宋体" w:hAnsi="宋体"/>
          <w:sz w:val="21"/>
          <w:szCs w:val="21"/>
          <w:highlight w:val="none"/>
          <w:lang w:val="en-US" w:eastAsia="zh-CN"/>
        </w:rPr>
        <w:t xml:space="preserve"> </w:t>
      </w:r>
    </w:p>
    <w:p w14:paraId="19A350FA">
      <w:pPr>
        <w:pStyle w:val="3"/>
        <w:rPr>
          <w:rFonts w:hint="eastAsia" w:eastAsiaTheme="minorEastAsia"/>
          <w:lang w:val="en-US" w:eastAsia="zh-CN"/>
        </w:rPr>
      </w:pPr>
    </w:p>
    <w:sectPr>
      <w:pgSz w:w="11906" w:h="16838"/>
      <w:pgMar w:top="1603" w:right="1361" w:bottom="1575" w:left="136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31D70"/>
    <w:rsid w:val="3DF31D70"/>
    <w:rsid w:val="48054938"/>
    <w:rsid w:val="49DA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2"/>
      <w:szCs w:val="24"/>
    </w:rPr>
  </w:style>
  <w:style w:type="paragraph" w:styleId="3">
    <w:name w:val="Body Text 2"/>
    <w:basedOn w:val="1"/>
    <w:qFormat/>
    <w:uiPriority w:val="0"/>
    <w:pPr>
      <w:spacing w:after="120" w:line="480" w:lineRule="auto"/>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2025-08-01T01:46:00Z</dcterms:created>
  <dc:creator>亚楠</dc:creator>
  <cp:lastModifiedBy>亚楠</cp:lastModifiedBy>
  <dcterms:modified xsi:type="dcterms:W3CDTF">2025-08-01T06:22:35Z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FAF9382CF5BD4D408658591DA1F736D3_11</vt:lpwstr>
  </property>
  <property fmtid="{D5CDD505-2E9C-101B-9397-08002B2CF9AE}" pid="4" name="KSOTemplateDocerSaveRecord">
    <vt:lpwstr>eyJoZGlkIjoiNWNhNmZlM2VlMjZiZGI1NjNjMjBjZjZkZWZhMWZmNGYiLCJ1c2VySWQiOiIxMTU4ODA4NDI4In0=</vt:lpwstr>
  </property>
</Properties>
</file>